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5626F" w14:textId="77777777" w:rsidR="00FF6465" w:rsidRDefault="00FF6465" w:rsidP="00855165">
      <w:pPr>
        <w:pStyle w:val="NormalWeb"/>
        <w:spacing w:after="0" w:afterAutospacing="0"/>
        <w:ind w:left="15" w:right="15"/>
        <w:jc w:val="both"/>
        <w:rPr>
          <w:rFonts w:ascii="Arial" w:hAnsi="Arial" w:cs="Arial"/>
          <w:color w:val="000000"/>
          <w:sz w:val="32"/>
          <w:szCs w:val="32"/>
          <w:lang w:val="en-IE"/>
        </w:r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4495"/>
        <w:gridCol w:w="4516"/>
      </w:tblGrid>
      <w:tr w:rsidR="002C4840" w:rsidRPr="00C246FE" w14:paraId="63641D7A" w14:textId="77777777" w:rsidTr="0B26983A">
        <w:tc>
          <w:tcPr>
            <w:tcW w:w="4618" w:type="dxa"/>
            <w:shd w:val="clear" w:color="auto" w:fill="auto"/>
          </w:tcPr>
          <w:p w14:paraId="6E6E059A" w14:textId="212265FD" w:rsidR="000E7F43" w:rsidRDefault="002C4840" w:rsidP="0B26983A">
            <w:pPr>
              <w:pStyle w:val="NormalWeb"/>
              <w:spacing w:after="0" w:afterAutospacing="0"/>
              <w:ind w:right="15"/>
              <w:jc w:val="both"/>
              <w:rPr>
                <w:rFonts w:ascii="Arial" w:hAnsi="Arial" w:cs="Arial"/>
                <w:color w:val="000000"/>
                <w:sz w:val="32"/>
                <w:szCs w:val="32"/>
                <w:lang w:val="en-IE"/>
              </w:rPr>
            </w:pPr>
            <w:r>
              <w:rPr>
                <w:rFonts w:ascii="Arial" w:hAnsi="Arial" w:cs="Arial"/>
                <w:noProof/>
                <w:color w:val="000000"/>
                <w:sz w:val="32"/>
                <w:szCs w:val="32"/>
                <w:lang w:val="en-IE" w:eastAsia="en-IE"/>
              </w:rPr>
              <w:drawing>
                <wp:inline distT="0" distB="0" distL="0" distR="0" wp14:anchorId="3FAF7007" wp14:editId="4CEC12A8">
                  <wp:extent cx="2375978" cy="6140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978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9D784" w14:textId="57F4FB3A" w:rsidR="005276ED" w:rsidRPr="000E7F43" w:rsidRDefault="005276ED" w:rsidP="00855165">
            <w:pPr>
              <w:jc w:val="both"/>
              <w:rPr>
                <w:lang w:val="en-IE" w:eastAsia="en-GB"/>
              </w:rPr>
            </w:pPr>
          </w:p>
        </w:tc>
        <w:tc>
          <w:tcPr>
            <w:tcW w:w="4609" w:type="dxa"/>
            <w:shd w:val="clear" w:color="auto" w:fill="auto"/>
          </w:tcPr>
          <w:p w14:paraId="792D8C16" w14:textId="0B729E21" w:rsidR="005276ED" w:rsidRPr="00C246FE" w:rsidRDefault="3F3CB2E5">
            <w:pPr>
              <w:pStyle w:val="NormalWeb"/>
              <w:spacing w:after="0" w:afterAutospacing="0"/>
              <w:ind w:right="15"/>
              <w:jc w:val="both"/>
            </w:pPr>
            <w:r>
              <w:rPr>
                <w:noProof/>
              </w:rPr>
              <w:drawing>
                <wp:inline distT="0" distB="0" distL="0" distR="0" wp14:anchorId="3F42A3AC" wp14:editId="22062729">
                  <wp:extent cx="2466975" cy="819150"/>
                  <wp:effectExtent l="0" t="0" r="0" b="0"/>
                  <wp:docPr id="974719946" name="Picture 974719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990657" w14:textId="77777777" w:rsidR="00837E6D" w:rsidRDefault="00837E6D" w:rsidP="00855165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12CBCA55" w14:textId="3437B9D2" w:rsidR="000E7F43" w:rsidRDefault="000E7F43" w:rsidP="002A3075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proofErr w:type="spellStart"/>
      <w:r w:rsidRPr="000E7F43">
        <w:rPr>
          <w:rFonts w:ascii="Calibri" w:hAnsi="Calibri" w:cs="Calibri"/>
          <w:b/>
          <w:color w:val="000000"/>
          <w:sz w:val="24"/>
          <w:szCs w:val="24"/>
          <w:lang w:val="en-IE"/>
        </w:rPr>
        <w:t>Bord</w:t>
      </w:r>
      <w:proofErr w:type="spellEnd"/>
      <w:r w:rsidRPr="000E7F43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</w:t>
      </w:r>
      <w:proofErr w:type="spellStart"/>
      <w:r w:rsidRPr="000E7F43">
        <w:rPr>
          <w:rFonts w:ascii="Calibri" w:hAnsi="Calibri" w:cs="Calibri"/>
          <w:b/>
          <w:color w:val="000000"/>
          <w:sz w:val="24"/>
          <w:szCs w:val="24"/>
          <w:lang w:val="en-IE"/>
        </w:rPr>
        <w:t>Oideachais</w:t>
      </w:r>
      <w:proofErr w:type="spellEnd"/>
      <w:r w:rsidRPr="000E7F43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</w:t>
      </w:r>
      <w:proofErr w:type="spellStart"/>
      <w:r w:rsidRPr="000E7F43">
        <w:rPr>
          <w:rFonts w:ascii="Calibri" w:hAnsi="Calibri" w:cs="Calibri"/>
          <w:b/>
          <w:color w:val="000000"/>
          <w:sz w:val="24"/>
          <w:szCs w:val="24"/>
          <w:lang w:val="en-IE"/>
        </w:rPr>
        <w:t>agus</w:t>
      </w:r>
      <w:proofErr w:type="spellEnd"/>
      <w:r w:rsidRPr="000E7F43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</w:t>
      </w:r>
      <w:proofErr w:type="spellStart"/>
      <w:r w:rsidRPr="000E7F43">
        <w:rPr>
          <w:rFonts w:ascii="Calibri" w:hAnsi="Calibri" w:cs="Calibri"/>
          <w:b/>
          <w:color w:val="000000"/>
          <w:sz w:val="24"/>
          <w:szCs w:val="24"/>
          <w:lang w:val="en-IE"/>
        </w:rPr>
        <w:t>Oiliúna</w:t>
      </w:r>
      <w:proofErr w:type="spellEnd"/>
      <w:r w:rsidRPr="000E7F43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Chiarraí</w:t>
      </w:r>
    </w:p>
    <w:p w14:paraId="2F1DDFC5" w14:textId="67953F60" w:rsidR="005276ED" w:rsidRDefault="000E7F43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Kerry Education and Training Board</w:t>
      </w:r>
    </w:p>
    <w:p w14:paraId="63AD24CF" w14:textId="0469F85D" w:rsidR="00837E6D" w:rsidRDefault="00837E6D" w:rsidP="00855165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7069AF1F" w14:textId="77777777" w:rsidR="00837E6D" w:rsidRDefault="00837E6D" w:rsidP="00855165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281E4795" w14:textId="7F944203" w:rsidR="003062F4" w:rsidRPr="00837E6D" w:rsidRDefault="003062F4" w:rsidP="00855165">
      <w:pPr>
        <w:jc w:val="both"/>
        <w:rPr>
          <w:rFonts w:eastAsia="Times New Roman" w:cs="Calibri"/>
          <w:bCs/>
          <w:color w:val="000000"/>
          <w:sz w:val="24"/>
          <w:szCs w:val="24"/>
          <w:lang w:val="en-IE" w:eastAsia="en-GB"/>
        </w:rPr>
      </w:pPr>
      <w:r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 xml:space="preserve">Kerry Education and Training Board (Kerry ETB) is a statutory education and training authority for County Kerry, established in accordance with the provisions of the Education and Training Boards Act 2013. </w:t>
      </w:r>
    </w:p>
    <w:p w14:paraId="3C8593E3" w14:textId="0E5233EF" w:rsidR="000E525F" w:rsidRDefault="000E525F" w:rsidP="007B48A4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MUSICIAN EDUCATORS</w:t>
      </w:r>
    </w:p>
    <w:p w14:paraId="017683AD" w14:textId="2161B5BB" w:rsidR="00D2538B" w:rsidRPr="00837E6D" w:rsidRDefault="004F1886" w:rsidP="007B48A4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 w:rsidRPr="00837E6D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MUSIC GENERATION </w:t>
      </w:r>
      <w:r w:rsidR="000E7F43" w:rsidRPr="00837E6D">
        <w:rPr>
          <w:rFonts w:ascii="Calibri" w:hAnsi="Calibri" w:cs="Calibri"/>
          <w:b/>
          <w:color w:val="000000"/>
          <w:sz w:val="24"/>
          <w:szCs w:val="24"/>
          <w:lang w:val="en-IE"/>
        </w:rPr>
        <w:t>KERRY</w:t>
      </w:r>
    </w:p>
    <w:p w14:paraId="3AA63F0B" w14:textId="77777777" w:rsidR="0043498C" w:rsidRPr="00EC62CA" w:rsidRDefault="00C558B0" w:rsidP="00855165">
      <w:pPr>
        <w:pStyle w:val="NormalWeb"/>
        <w:spacing w:after="0" w:afterAutospacing="0"/>
        <w:ind w:left="15" w:right="15"/>
        <w:jc w:val="both"/>
        <w:rPr>
          <w:b/>
          <w:color w:val="000000"/>
          <w:sz w:val="24"/>
          <w:szCs w:val="24"/>
          <w:lang w:val="en-IE"/>
        </w:rPr>
      </w:pPr>
      <w:r w:rsidRPr="00EC62CA">
        <w:rPr>
          <w:b/>
          <w:color w:val="000000"/>
          <w:sz w:val="24"/>
          <w:szCs w:val="24"/>
          <w:lang w:val="en-IE"/>
        </w:rPr>
        <w:t xml:space="preserve"> </w:t>
      </w:r>
    </w:p>
    <w:p w14:paraId="16CD4F82" w14:textId="2BCECBA5" w:rsidR="0043498C" w:rsidRPr="00837E6D" w:rsidRDefault="000E7F43" w:rsidP="002A3075">
      <w:pPr>
        <w:spacing w:after="0" w:line="240" w:lineRule="auto"/>
        <w:jc w:val="both"/>
        <w:rPr>
          <w:rFonts w:eastAsia="Times New Roman" w:cs="Calibri"/>
          <w:bCs/>
          <w:color w:val="000000"/>
          <w:sz w:val="24"/>
          <w:szCs w:val="24"/>
          <w:lang w:val="en-IE" w:eastAsia="en-GB"/>
        </w:rPr>
      </w:pPr>
      <w:r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>Kerry</w:t>
      </w:r>
      <w:r w:rsidR="0043498C"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 xml:space="preserve"> Education </w:t>
      </w:r>
      <w:r w:rsidR="00ED2EFC"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 xml:space="preserve">and </w:t>
      </w:r>
      <w:r w:rsidR="0043498C"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 xml:space="preserve">Training Board invites applications from suitably qualified persons to be placed </w:t>
      </w:r>
      <w:r w:rsidR="005C17A3"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>in a pool</w:t>
      </w:r>
      <w:r w:rsidR="0043498C"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 xml:space="preserve"> for part-time </w:t>
      </w:r>
      <w:r w:rsidR="0047428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>Musician Educators</w:t>
      </w:r>
      <w:r w:rsidR="0043498C"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 xml:space="preserve"> for the following Music Generation </w:t>
      </w:r>
      <w:r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>Kerry</w:t>
      </w:r>
      <w:r w:rsidR="0043498C"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 xml:space="preserve"> Programmes: </w:t>
      </w:r>
    </w:p>
    <w:p w14:paraId="5D6FEA3E" w14:textId="77777777" w:rsidR="0043498C" w:rsidRPr="00837E6D" w:rsidRDefault="0043498C">
      <w:pPr>
        <w:spacing w:after="0" w:line="240" w:lineRule="auto"/>
        <w:jc w:val="both"/>
        <w:rPr>
          <w:rFonts w:eastAsia="Times New Roman" w:cs="Calibri"/>
          <w:bCs/>
          <w:color w:val="000000"/>
          <w:sz w:val="24"/>
          <w:szCs w:val="24"/>
          <w:lang w:val="en-IE" w:eastAsia="en-GB"/>
        </w:rPr>
      </w:pPr>
      <w:r w:rsidRPr="7C791AED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 </w:t>
      </w:r>
    </w:p>
    <w:p w14:paraId="276EDDEB" w14:textId="5861845B" w:rsidR="553CC9D2" w:rsidRDefault="553CC9D2" w:rsidP="7C791AED">
      <w:pPr>
        <w:numPr>
          <w:ilvl w:val="0"/>
          <w:numId w:val="3"/>
        </w:numPr>
        <w:spacing w:after="0" w:line="240" w:lineRule="auto"/>
        <w:jc w:val="both"/>
        <w:rPr>
          <w:rFonts w:cs="Calibri"/>
          <w:color w:val="000000" w:themeColor="text1"/>
          <w:lang w:val="en-IE"/>
        </w:rPr>
      </w:pPr>
      <w:r w:rsidRPr="7C791AED">
        <w:rPr>
          <w:rFonts w:cs="Calibri"/>
          <w:color w:val="000000" w:themeColor="text1"/>
        </w:rPr>
        <w:t>Traditional Irish Instrumental and Group Performance</w:t>
      </w:r>
    </w:p>
    <w:p w14:paraId="0BD52341" w14:textId="62FC380E" w:rsidR="553CC9D2" w:rsidRDefault="553CC9D2" w:rsidP="7C791AED">
      <w:pPr>
        <w:pStyle w:val="ListParagraph"/>
        <w:numPr>
          <w:ilvl w:val="0"/>
          <w:numId w:val="3"/>
        </w:numPr>
        <w:jc w:val="both"/>
        <w:rPr>
          <w:rFonts w:cs="Calibri"/>
          <w:color w:val="000000" w:themeColor="text1"/>
        </w:rPr>
      </w:pPr>
      <w:r w:rsidRPr="263D586C">
        <w:rPr>
          <w:rFonts w:cs="Calibri"/>
          <w:color w:val="000000" w:themeColor="text1"/>
          <w:lang w:val="en-GB"/>
        </w:rPr>
        <w:t xml:space="preserve">Vocals and Choral </w:t>
      </w:r>
    </w:p>
    <w:p w14:paraId="7CEF867D" w14:textId="2BE5C870" w:rsidR="07ACB806" w:rsidRDefault="07ACB806" w:rsidP="263D586C">
      <w:pPr>
        <w:pStyle w:val="ListParagraph"/>
        <w:numPr>
          <w:ilvl w:val="0"/>
          <w:numId w:val="3"/>
        </w:numPr>
        <w:jc w:val="both"/>
        <w:rPr>
          <w:rFonts w:cs="Calibri"/>
          <w:color w:val="000000" w:themeColor="text1"/>
        </w:rPr>
      </w:pPr>
      <w:r w:rsidRPr="263D586C">
        <w:rPr>
          <w:rFonts w:cs="Calibri"/>
          <w:color w:val="000000" w:themeColor="text1"/>
          <w:lang w:val="en-GB"/>
        </w:rPr>
        <w:t>Piano/Keyboard</w:t>
      </w:r>
    </w:p>
    <w:p w14:paraId="33BB840D" w14:textId="787F3278" w:rsidR="2F44F561" w:rsidRDefault="2F44F561" w:rsidP="263D586C">
      <w:pPr>
        <w:pStyle w:val="ListParagraph"/>
        <w:numPr>
          <w:ilvl w:val="0"/>
          <w:numId w:val="3"/>
        </w:numPr>
        <w:jc w:val="both"/>
        <w:rPr>
          <w:rFonts w:cs="Calibri"/>
          <w:color w:val="000000" w:themeColor="text1"/>
        </w:rPr>
      </w:pPr>
      <w:r w:rsidRPr="263D586C">
        <w:rPr>
          <w:rFonts w:cs="Calibri"/>
          <w:color w:val="000000" w:themeColor="text1"/>
          <w:lang w:val="en-GB"/>
        </w:rPr>
        <w:t xml:space="preserve">Woodwind &amp; </w:t>
      </w:r>
      <w:proofErr w:type="spellStart"/>
      <w:r w:rsidRPr="263D586C">
        <w:rPr>
          <w:rFonts w:cs="Calibri"/>
          <w:color w:val="000000" w:themeColor="text1"/>
          <w:lang w:val="en-GB"/>
        </w:rPr>
        <w:t>Brasswind</w:t>
      </w:r>
      <w:proofErr w:type="spellEnd"/>
    </w:p>
    <w:p w14:paraId="21185CC3" w14:textId="759AF5B6" w:rsidR="2F44F561" w:rsidRDefault="2F44F561" w:rsidP="263D586C">
      <w:pPr>
        <w:pStyle w:val="ListParagraph"/>
        <w:numPr>
          <w:ilvl w:val="0"/>
          <w:numId w:val="3"/>
        </w:numPr>
        <w:jc w:val="both"/>
        <w:rPr>
          <w:rFonts w:cs="Calibri"/>
          <w:color w:val="000000" w:themeColor="text1"/>
        </w:rPr>
      </w:pPr>
      <w:r w:rsidRPr="263D586C">
        <w:rPr>
          <w:rFonts w:cs="Calibri"/>
          <w:color w:val="000000" w:themeColor="text1"/>
          <w:lang w:val="en-GB"/>
        </w:rPr>
        <w:t>Classical Strings</w:t>
      </w:r>
    </w:p>
    <w:p w14:paraId="14D113F4" w14:textId="529D5EB5" w:rsidR="553CC9D2" w:rsidRDefault="553CC9D2" w:rsidP="7C791AED">
      <w:pPr>
        <w:pStyle w:val="ListParagraph"/>
        <w:numPr>
          <w:ilvl w:val="0"/>
          <w:numId w:val="3"/>
        </w:numPr>
        <w:jc w:val="both"/>
        <w:rPr>
          <w:rFonts w:cs="Calibri"/>
          <w:color w:val="000000" w:themeColor="text1"/>
        </w:rPr>
      </w:pPr>
      <w:r w:rsidRPr="7C791AED">
        <w:rPr>
          <w:rFonts w:cs="Calibri"/>
          <w:color w:val="000000" w:themeColor="text1"/>
          <w:lang w:val="en-GB"/>
        </w:rPr>
        <w:t xml:space="preserve">Popular Music Programmes </w:t>
      </w:r>
    </w:p>
    <w:p w14:paraId="30B33036" w14:textId="072900E6" w:rsidR="553CC9D2" w:rsidRDefault="553CC9D2" w:rsidP="7C791AED">
      <w:pPr>
        <w:pStyle w:val="ListParagraph"/>
        <w:numPr>
          <w:ilvl w:val="0"/>
          <w:numId w:val="3"/>
        </w:numPr>
        <w:spacing w:line="259" w:lineRule="auto"/>
        <w:jc w:val="both"/>
        <w:rPr>
          <w:rFonts w:cs="Calibri"/>
          <w:color w:val="000000" w:themeColor="text1"/>
        </w:rPr>
      </w:pPr>
      <w:r w:rsidRPr="263D586C">
        <w:rPr>
          <w:rFonts w:cs="Calibri"/>
          <w:color w:val="000000" w:themeColor="text1"/>
          <w:lang w:val="en-GB"/>
        </w:rPr>
        <w:t>Early Years Music Programmes</w:t>
      </w:r>
    </w:p>
    <w:p w14:paraId="7AC34459" w14:textId="1185CFFF" w:rsidR="553CC9D2" w:rsidRDefault="553CC9D2" w:rsidP="7C791AED">
      <w:pPr>
        <w:pStyle w:val="ListParagraph"/>
        <w:numPr>
          <w:ilvl w:val="0"/>
          <w:numId w:val="3"/>
        </w:numPr>
        <w:jc w:val="both"/>
        <w:rPr>
          <w:rFonts w:cs="Calibri"/>
          <w:color w:val="000000" w:themeColor="text1"/>
        </w:rPr>
      </w:pPr>
      <w:r w:rsidRPr="7C791AED">
        <w:rPr>
          <w:rFonts w:cs="Calibri"/>
          <w:color w:val="000000" w:themeColor="text1"/>
          <w:lang w:val="en-GB"/>
        </w:rPr>
        <w:t>Hip Hop, Rap and Music Production</w:t>
      </w:r>
    </w:p>
    <w:p w14:paraId="728F34B3" w14:textId="77777777" w:rsidR="002C4840" w:rsidRPr="00837E6D" w:rsidRDefault="002C4840" w:rsidP="00855165">
      <w:pPr>
        <w:spacing w:after="0" w:line="240" w:lineRule="auto"/>
        <w:ind w:left="360"/>
        <w:jc w:val="both"/>
        <w:rPr>
          <w:rFonts w:eastAsia="Times New Roman" w:cs="Calibri"/>
          <w:bCs/>
          <w:color w:val="000000"/>
          <w:sz w:val="24"/>
          <w:szCs w:val="24"/>
          <w:lang w:val="en-IE" w:eastAsia="en-GB"/>
        </w:rPr>
      </w:pPr>
    </w:p>
    <w:p w14:paraId="2E38AA50" w14:textId="7CD7FD73" w:rsidR="008D5639" w:rsidRPr="008D5639" w:rsidRDefault="008D5639" w:rsidP="10FFD64C">
      <w:pPr>
        <w:jc w:val="both"/>
        <w:rPr>
          <w:rFonts w:eastAsia="Times New Roman" w:cs="Calibri"/>
          <w:color w:val="000000"/>
          <w:sz w:val="24"/>
          <w:szCs w:val="24"/>
          <w:lang w:val="en-IE" w:eastAsia="en-GB"/>
        </w:rPr>
      </w:pPr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Musician</w:t>
      </w:r>
      <w:r w:rsidR="3A08575D"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 Educators</w:t>
      </w:r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 will work </w:t>
      </w:r>
      <w:r w:rsidR="00B72E54"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with </w:t>
      </w:r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children and young people in group contexts</w:t>
      </w:r>
      <w:r w:rsidR="0047428D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,</w:t>
      </w:r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 online and in person</w:t>
      </w:r>
      <w:r w:rsidR="0047428D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,</w:t>
      </w:r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 and may work on one or more programmes at any given time. The ability to deliver tuition at more than one location throughout County Kerry will be advantageous and a willingness to teach </w:t>
      </w:r>
      <w:r w:rsidR="002A3075"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online</w:t>
      </w:r>
      <w:r w:rsidR="0041311C"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 </w:t>
      </w:r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is essential. Applications are particularly welcomed from musicians who can teach through the medium of Irish. </w:t>
      </w:r>
    </w:p>
    <w:p w14:paraId="27770A9F" w14:textId="5111A24E" w:rsidR="003062F4" w:rsidRPr="00837E6D" w:rsidRDefault="003062F4" w:rsidP="60CB2782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vertAlign w:val="superscript"/>
          <w:lang w:eastAsia="en-GB"/>
        </w:rPr>
      </w:pPr>
      <w:r w:rsidRPr="60CB2782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Application forms can be downloaded from www.kerryetb.ie/opportunities.  Please submit completed application form and return by email only to </w:t>
      </w:r>
      <w:hyperlink r:id="rId12">
        <w:r w:rsidRPr="001E6C10">
          <w:rPr>
            <w:rFonts w:eastAsia="Times New Roman" w:cs="Calibri"/>
            <w:color w:val="0070C0"/>
            <w:sz w:val="24"/>
            <w:szCs w:val="24"/>
            <w:lang w:eastAsia="en-GB"/>
          </w:rPr>
          <w:t>jobs@kerryetb.ie</w:t>
        </w:r>
      </w:hyperlink>
      <w:r w:rsidR="00B72E54" w:rsidRPr="60CB2782">
        <w:rPr>
          <w:rFonts w:eastAsia="Times New Roman" w:cs="Calibri"/>
          <w:color w:val="000000" w:themeColor="text1"/>
          <w:sz w:val="24"/>
          <w:szCs w:val="24"/>
          <w:lang w:eastAsia="en-GB"/>
        </w:rPr>
        <w:t>.</w:t>
      </w:r>
      <w:r w:rsidRPr="60CB2782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The closing date for receipt of online applications is </w:t>
      </w:r>
      <w:r w:rsidR="000F136F" w:rsidRPr="60CB2782">
        <w:rPr>
          <w:rFonts w:eastAsia="Times New Roman" w:cs="Calibri"/>
          <w:color w:val="000000" w:themeColor="text1"/>
          <w:sz w:val="24"/>
          <w:szCs w:val="24"/>
          <w:lang w:eastAsia="en-GB"/>
        </w:rPr>
        <w:t>12:00</w:t>
      </w:r>
      <w:r w:rsidR="00B45D90" w:rsidRPr="60CB2782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noon</w:t>
      </w:r>
      <w:r w:rsidRPr="60CB2782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</w:t>
      </w:r>
      <w:r w:rsidR="000F136F" w:rsidRPr="60CB2782">
        <w:rPr>
          <w:rFonts w:eastAsia="Times New Roman" w:cs="Calibri"/>
          <w:color w:val="000000" w:themeColor="text1"/>
          <w:sz w:val="24"/>
          <w:szCs w:val="24"/>
          <w:lang w:eastAsia="en-GB"/>
        </w:rPr>
        <w:t>on</w:t>
      </w:r>
      <w:r w:rsidR="00B72E54" w:rsidRPr="60CB2782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</w:t>
      </w:r>
      <w:r w:rsidR="005D13A4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>Wednesday, 19</w:t>
      </w:r>
      <w:r w:rsidR="005D13A4" w:rsidRPr="005D13A4">
        <w:rPr>
          <w:rFonts w:eastAsia="Times New Roman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th</w:t>
      </w:r>
      <w:r w:rsidR="005D13A4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C76DE9" w:rsidRPr="00C76DE9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>March 2025.</w:t>
      </w:r>
    </w:p>
    <w:p w14:paraId="58717493" w14:textId="13922397" w:rsidR="00B72E54" w:rsidRPr="00837E6D" w:rsidRDefault="00B72E54" w:rsidP="00855165">
      <w:pPr>
        <w:spacing w:after="0" w:line="240" w:lineRule="auto"/>
        <w:jc w:val="both"/>
        <w:rPr>
          <w:rFonts w:eastAsia="Times New Roman" w:cs="Calibri"/>
          <w:bCs/>
          <w:color w:val="000000"/>
          <w:sz w:val="24"/>
          <w:szCs w:val="24"/>
          <w:lang w:val="en-IE" w:eastAsia="en-GB"/>
        </w:rPr>
      </w:pPr>
    </w:p>
    <w:p w14:paraId="24891A18" w14:textId="654AACA4" w:rsidR="003062F4" w:rsidRDefault="003062F4" w:rsidP="10FFD64C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en-IE" w:eastAsia="en-GB"/>
        </w:rPr>
      </w:pPr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Kerry Education and Training Board services Gaeltacht areas. </w:t>
      </w:r>
    </w:p>
    <w:p w14:paraId="10722EA2" w14:textId="50FB85CD" w:rsidR="003062F4" w:rsidRDefault="003062F4" w:rsidP="10FFD64C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en-IE" w:eastAsia="en-GB"/>
        </w:rPr>
      </w:pPr>
    </w:p>
    <w:p w14:paraId="173C4139" w14:textId="13E3624D" w:rsidR="003062F4" w:rsidRDefault="003062F4" w:rsidP="10FFD64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en-IE" w:eastAsia="en-GB"/>
        </w:rPr>
      </w:pPr>
      <w:proofErr w:type="spellStart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Cuirfear</w:t>
      </w:r>
      <w:proofErr w:type="spellEnd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 </w:t>
      </w:r>
      <w:proofErr w:type="spellStart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fáilte</w:t>
      </w:r>
      <w:proofErr w:type="spellEnd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 </w:t>
      </w:r>
      <w:proofErr w:type="spellStart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roimh</w:t>
      </w:r>
      <w:proofErr w:type="spellEnd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 </w:t>
      </w:r>
      <w:proofErr w:type="spellStart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chomhfhreagas</w:t>
      </w:r>
      <w:proofErr w:type="spellEnd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 </w:t>
      </w:r>
      <w:proofErr w:type="spellStart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i</w:t>
      </w:r>
      <w:proofErr w:type="spellEnd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 </w:t>
      </w:r>
      <w:proofErr w:type="spellStart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>nGaeilge</w:t>
      </w:r>
      <w:proofErr w:type="spellEnd"/>
      <w:r w:rsidRPr="10FFD64C">
        <w:rPr>
          <w:rFonts w:eastAsia="Times New Roman" w:cs="Calibri"/>
          <w:color w:val="000000" w:themeColor="text1"/>
          <w:sz w:val="24"/>
          <w:szCs w:val="24"/>
          <w:lang w:val="en-IE" w:eastAsia="en-GB"/>
        </w:rPr>
        <w:t xml:space="preserve">. </w:t>
      </w:r>
    </w:p>
    <w:p w14:paraId="713ECFBF" w14:textId="77777777" w:rsidR="00006A9E" w:rsidRPr="00837E6D" w:rsidRDefault="00006A9E" w:rsidP="00855165">
      <w:pPr>
        <w:spacing w:after="0" w:line="240" w:lineRule="auto"/>
        <w:jc w:val="both"/>
        <w:rPr>
          <w:rFonts w:eastAsia="Times New Roman" w:cs="Calibri"/>
          <w:bCs/>
          <w:color w:val="000000"/>
          <w:sz w:val="24"/>
          <w:szCs w:val="24"/>
          <w:lang w:val="en-IE" w:eastAsia="en-GB"/>
        </w:rPr>
      </w:pPr>
    </w:p>
    <w:p w14:paraId="7D9EEAC4" w14:textId="11B4C601" w:rsidR="003062F4" w:rsidRDefault="003062F4" w:rsidP="00855165">
      <w:pPr>
        <w:spacing w:after="0" w:line="240" w:lineRule="auto"/>
        <w:jc w:val="both"/>
        <w:rPr>
          <w:rFonts w:eastAsia="Times New Roman" w:cs="Calibri"/>
          <w:bCs/>
          <w:color w:val="000000"/>
          <w:sz w:val="24"/>
          <w:szCs w:val="24"/>
          <w:lang w:val="en-IE" w:eastAsia="en-GB"/>
        </w:rPr>
      </w:pPr>
      <w:r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>Garda Vetting of successful candidates will take place.</w:t>
      </w:r>
    </w:p>
    <w:p w14:paraId="5F1CD254" w14:textId="77777777" w:rsidR="00006A9E" w:rsidRPr="00837E6D" w:rsidRDefault="00006A9E" w:rsidP="00855165">
      <w:pPr>
        <w:spacing w:after="0" w:line="240" w:lineRule="auto"/>
        <w:jc w:val="both"/>
        <w:rPr>
          <w:rFonts w:eastAsia="Times New Roman" w:cs="Calibri"/>
          <w:bCs/>
          <w:color w:val="000000"/>
          <w:sz w:val="24"/>
          <w:szCs w:val="24"/>
          <w:lang w:val="en-IE" w:eastAsia="en-GB"/>
        </w:rPr>
      </w:pPr>
    </w:p>
    <w:p w14:paraId="54A150D8" w14:textId="77777777" w:rsidR="003062F4" w:rsidRPr="00837E6D" w:rsidRDefault="003062F4" w:rsidP="00855165">
      <w:pPr>
        <w:spacing w:after="0" w:line="240" w:lineRule="auto"/>
        <w:jc w:val="both"/>
        <w:rPr>
          <w:rFonts w:eastAsia="Times New Roman" w:cs="Calibri"/>
          <w:bCs/>
          <w:color w:val="000000"/>
          <w:sz w:val="24"/>
          <w:szCs w:val="24"/>
          <w:lang w:val="en-IE" w:eastAsia="en-GB"/>
        </w:rPr>
      </w:pPr>
      <w:r w:rsidRPr="00837E6D">
        <w:rPr>
          <w:rFonts w:eastAsia="Times New Roman" w:cs="Calibri"/>
          <w:bCs/>
          <w:color w:val="000000"/>
          <w:sz w:val="24"/>
          <w:szCs w:val="24"/>
          <w:lang w:val="en-IE" w:eastAsia="en-GB"/>
        </w:rPr>
        <w:t xml:space="preserve">Canvassing will automatically disqualify. </w:t>
      </w:r>
    </w:p>
    <w:p w14:paraId="4BA7612F" w14:textId="0953FCCD" w:rsidR="003062F4" w:rsidRDefault="003062F4" w:rsidP="007B48A4">
      <w:pPr>
        <w:rPr>
          <w:lang w:val="en-IE" w:eastAsia="en-GB"/>
        </w:rPr>
      </w:pPr>
      <w:r w:rsidRPr="00837E6D">
        <w:rPr>
          <w:lang w:val="en-IE" w:eastAsia="en-GB"/>
        </w:rPr>
        <w:t xml:space="preserve">Short-listing will take place on the basis of the information provided in the application form. Depending on the qualifications and experience of applicants, short-listing thresholds may be significantly higher than the minimum standards set out. </w:t>
      </w:r>
    </w:p>
    <w:p w14:paraId="098378F0" w14:textId="45C17B58" w:rsidR="00736B3D" w:rsidRDefault="00736B3D" w:rsidP="00736B3D">
      <w:pPr>
        <w:jc w:val="center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“Building your Future”</w:t>
      </w:r>
    </w:p>
    <w:p w14:paraId="646DD1DA" w14:textId="6A98F888" w:rsidR="000E525F" w:rsidRPr="002C596B" w:rsidRDefault="000E525F" w:rsidP="00736B3D">
      <w:pPr>
        <w:jc w:val="center"/>
        <w:rPr>
          <w:b/>
          <w:sz w:val="24"/>
          <w:szCs w:val="24"/>
          <w:lang w:val="en-IE" w:eastAsia="en-GB"/>
        </w:rPr>
      </w:pPr>
      <w:bookmarkStart w:id="1" w:name="_Hlk191294928"/>
      <w:r w:rsidRPr="002C596B">
        <w:rPr>
          <w:b/>
          <w:sz w:val="24"/>
          <w:szCs w:val="24"/>
          <w:lang w:val="en-IE" w:eastAsia="en-GB"/>
        </w:rPr>
        <w:t>Kerry Education and Training Board is an equal opportunities employer.</w:t>
      </w:r>
    </w:p>
    <w:bookmarkEnd w:id="1"/>
    <w:p w14:paraId="63F84E92" w14:textId="6513349A" w:rsidR="0043498C" w:rsidRPr="00837E6D" w:rsidRDefault="000E525F" w:rsidP="007B48A4">
      <w:pPr>
        <w:jc w:val="center"/>
        <w:rPr>
          <w:rFonts w:eastAsia="Times New Roman" w:cs="Calibri"/>
          <w:bCs/>
          <w:color w:val="000000"/>
          <w:sz w:val="24"/>
          <w:szCs w:val="24"/>
          <w:lang w:val="en-IE" w:eastAsia="en-GB"/>
        </w:rPr>
      </w:pPr>
      <w:r>
        <w:rPr>
          <w:noProof/>
          <w:lang w:val="en-IE" w:eastAsia="en-IE"/>
        </w:rPr>
        <w:drawing>
          <wp:inline distT="0" distB="0" distL="0" distR="0" wp14:anchorId="2CD5D9E1" wp14:editId="23144FBA">
            <wp:extent cx="4343400" cy="476250"/>
            <wp:effectExtent l="0" t="0" r="0" b="0"/>
            <wp:docPr id="1694959708" name="Picture 1694959708" descr="Macintosh HD:Users:gracecoakley:Desktop:Music_Generation:design:logo:Music_generation_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gracecoakley:Desktop:Music_Generation:design:logo:Music_generation_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18F8" w14:textId="77777777" w:rsidR="00D82F5B" w:rsidRDefault="00CD1E7A" w:rsidP="00855165">
      <w:pPr>
        <w:ind w:left="2160" w:firstLine="720"/>
        <w:jc w:val="both"/>
      </w:pPr>
      <w:r>
        <w:t xml:space="preserve">    </w:t>
      </w:r>
    </w:p>
    <w:sectPr w:rsidR="00D82F5B" w:rsidSect="001370EF">
      <w:footerReference w:type="default" r:id="rId14"/>
      <w:pgSz w:w="11906" w:h="16838"/>
      <w:pgMar w:top="558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7671" w16cex:dateUtc="2023-06-28T08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E6820" w14:textId="77777777" w:rsidR="003271F9" w:rsidRDefault="003271F9" w:rsidP="00D2563A">
      <w:pPr>
        <w:spacing w:after="0" w:line="240" w:lineRule="auto"/>
      </w:pPr>
      <w:r>
        <w:separator/>
      </w:r>
    </w:p>
  </w:endnote>
  <w:endnote w:type="continuationSeparator" w:id="0">
    <w:p w14:paraId="2D3C6401" w14:textId="77777777" w:rsidR="003271F9" w:rsidRDefault="003271F9" w:rsidP="00D2563A">
      <w:pPr>
        <w:spacing w:after="0" w:line="240" w:lineRule="auto"/>
      </w:pPr>
      <w:r>
        <w:continuationSeparator/>
      </w:r>
    </w:p>
  </w:endnote>
  <w:endnote w:type="continuationNotice" w:id="1">
    <w:p w14:paraId="41EBE789" w14:textId="77777777" w:rsidR="00D51185" w:rsidRDefault="00D51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455B" w14:textId="64BE0211" w:rsidR="003271F9" w:rsidRDefault="001E6C10">
    <w:pPr>
      <w:pStyle w:val="Footer"/>
    </w:pPr>
    <w:r>
      <w:rPr>
        <w:noProof/>
      </w:rPr>
      <w:drawing>
        <wp:inline distT="0" distB="0" distL="0" distR="0" wp14:anchorId="68623E22" wp14:editId="77305321">
          <wp:extent cx="1749552" cy="533400"/>
          <wp:effectExtent l="0" t="0" r="3175" b="0"/>
          <wp:docPr id="5" name="Picture 5" descr="C:\Users\Anne.oconnor\AppData\Local\Microsoft\Windows\INetCache\Content.MSO\E7D8CA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e.oconnor\AppData\Local\Microsoft\Windows\INetCache\Content.MSO\E7D8CA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861" cy="533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71F9">
      <w:rPr>
        <w:noProof/>
        <w:lang w:val="en-IE" w:eastAsia="en-IE"/>
      </w:rPr>
      <w:drawing>
        <wp:inline distT="0" distB="0" distL="0" distR="0" wp14:anchorId="22C8C786" wp14:editId="44D1F823">
          <wp:extent cx="1905000" cy="83551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7411" cy="83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71F9">
      <w:rPr>
        <w:noProof/>
        <w:lang w:val="en-IE" w:eastAsia="en-IE"/>
      </w:rPr>
      <w:drawing>
        <wp:inline distT="0" distB="0" distL="0" distR="0" wp14:anchorId="21BE7738" wp14:editId="22F057B1">
          <wp:extent cx="1004340" cy="745490"/>
          <wp:effectExtent l="0" t="0" r="5715" b="0"/>
          <wp:docPr id="4" name="Picture 4" descr="QQI-AWARD-LOGO (140k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QI-AWARD-LOGO (140kb)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940" cy="7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09F7" w14:textId="77777777" w:rsidR="003271F9" w:rsidRDefault="003271F9" w:rsidP="00D2563A">
      <w:pPr>
        <w:spacing w:after="0" w:line="240" w:lineRule="auto"/>
      </w:pPr>
      <w:r>
        <w:separator/>
      </w:r>
    </w:p>
  </w:footnote>
  <w:footnote w:type="continuationSeparator" w:id="0">
    <w:p w14:paraId="2F10945C" w14:textId="77777777" w:rsidR="003271F9" w:rsidRDefault="003271F9" w:rsidP="00D2563A">
      <w:pPr>
        <w:spacing w:after="0" w:line="240" w:lineRule="auto"/>
      </w:pPr>
      <w:r>
        <w:continuationSeparator/>
      </w:r>
    </w:p>
  </w:footnote>
  <w:footnote w:type="continuationNotice" w:id="1">
    <w:p w14:paraId="65B89BE3" w14:textId="77777777" w:rsidR="00D51185" w:rsidRDefault="00D511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A36"/>
    <w:multiLevelType w:val="multilevel"/>
    <w:tmpl w:val="1809001D"/>
    <w:numStyleLink w:val="Style1"/>
  </w:abstractNum>
  <w:abstractNum w:abstractNumId="1" w15:restartNumberingAfterBreak="0">
    <w:nsid w:val="0A0D4CD3"/>
    <w:multiLevelType w:val="multilevel"/>
    <w:tmpl w:val="18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0E723B"/>
    <w:multiLevelType w:val="hybridMultilevel"/>
    <w:tmpl w:val="601EC426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B5"/>
    <w:rsid w:val="00006A9E"/>
    <w:rsid w:val="000143CB"/>
    <w:rsid w:val="000E28C8"/>
    <w:rsid w:val="000E525F"/>
    <w:rsid w:val="000E7F43"/>
    <w:rsid w:val="000F136F"/>
    <w:rsid w:val="00100710"/>
    <w:rsid w:val="0011499D"/>
    <w:rsid w:val="001370EF"/>
    <w:rsid w:val="001625B8"/>
    <w:rsid w:val="0017229E"/>
    <w:rsid w:val="00193982"/>
    <w:rsid w:val="001A26EA"/>
    <w:rsid w:val="001E6C10"/>
    <w:rsid w:val="001F3603"/>
    <w:rsid w:val="00207AF4"/>
    <w:rsid w:val="00260972"/>
    <w:rsid w:val="0027361F"/>
    <w:rsid w:val="00295F77"/>
    <w:rsid w:val="002A3075"/>
    <w:rsid w:val="002C4840"/>
    <w:rsid w:val="002D5CC1"/>
    <w:rsid w:val="00303881"/>
    <w:rsid w:val="003062F4"/>
    <w:rsid w:val="003271F9"/>
    <w:rsid w:val="003365B3"/>
    <w:rsid w:val="00354D69"/>
    <w:rsid w:val="003831D7"/>
    <w:rsid w:val="0039498B"/>
    <w:rsid w:val="00401DC1"/>
    <w:rsid w:val="0041311C"/>
    <w:rsid w:val="00420AB0"/>
    <w:rsid w:val="0043498C"/>
    <w:rsid w:val="004403BD"/>
    <w:rsid w:val="0047428D"/>
    <w:rsid w:val="004867B8"/>
    <w:rsid w:val="004C7025"/>
    <w:rsid w:val="004E33CE"/>
    <w:rsid w:val="004E4E09"/>
    <w:rsid w:val="004F1886"/>
    <w:rsid w:val="005026E0"/>
    <w:rsid w:val="00502FD4"/>
    <w:rsid w:val="00525C4F"/>
    <w:rsid w:val="005276ED"/>
    <w:rsid w:val="00584205"/>
    <w:rsid w:val="00592A15"/>
    <w:rsid w:val="005C17A3"/>
    <w:rsid w:val="005D13A4"/>
    <w:rsid w:val="0061677D"/>
    <w:rsid w:val="00621D28"/>
    <w:rsid w:val="00627B8E"/>
    <w:rsid w:val="0063020D"/>
    <w:rsid w:val="006A0C03"/>
    <w:rsid w:val="006B081E"/>
    <w:rsid w:val="006C777F"/>
    <w:rsid w:val="007068ED"/>
    <w:rsid w:val="007073DD"/>
    <w:rsid w:val="007265CC"/>
    <w:rsid w:val="00735C82"/>
    <w:rsid w:val="00736B3D"/>
    <w:rsid w:val="0075144F"/>
    <w:rsid w:val="00770234"/>
    <w:rsid w:val="007748AD"/>
    <w:rsid w:val="007A0B3F"/>
    <w:rsid w:val="007B48A4"/>
    <w:rsid w:val="008044F8"/>
    <w:rsid w:val="00813A44"/>
    <w:rsid w:val="00837E6D"/>
    <w:rsid w:val="0084176E"/>
    <w:rsid w:val="00843391"/>
    <w:rsid w:val="00855165"/>
    <w:rsid w:val="008906B3"/>
    <w:rsid w:val="008A7670"/>
    <w:rsid w:val="008D5639"/>
    <w:rsid w:val="008E6BC1"/>
    <w:rsid w:val="00903BD1"/>
    <w:rsid w:val="009119CE"/>
    <w:rsid w:val="00921775"/>
    <w:rsid w:val="00926E13"/>
    <w:rsid w:val="00940B38"/>
    <w:rsid w:val="0098102A"/>
    <w:rsid w:val="009A71C1"/>
    <w:rsid w:val="009B3E37"/>
    <w:rsid w:val="009F4F08"/>
    <w:rsid w:val="00A07D35"/>
    <w:rsid w:val="00A16E13"/>
    <w:rsid w:val="00A37F7B"/>
    <w:rsid w:val="00A926B5"/>
    <w:rsid w:val="00B247CC"/>
    <w:rsid w:val="00B45D90"/>
    <w:rsid w:val="00B72C3D"/>
    <w:rsid w:val="00B72E54"/>
    <w:rsid w:val="00B751D1"/>
    <w:rsid w:val="00B8064A"/>
    <w:rsid w:val="00B82637"/>
    <w:rsid w:val="00BE61AD"/>
    <w:rsid w:val="00C246FE"/>
    <w:rsid w:val="00C43479"/>
    <w:rsid w:val="00C558B0"/>
    <w:rsid w:val="00C76DE9"/>
    <w:rsid w:val="00CD1E7A"/>
    <w:rsid w:val="00CE5AAA"/>
    <w:rsid w:val="00CF60EC"/>
    <w:rsid w:val="00D0540E"/>
    <w:rsid w:val="00D2538B"/>
    <w:rsid w:val="00D2563A"/>
    <w:rsid w:val="00D3021D"/>
    <w:rsid w:val="00D51185"/>
    <w:rsid w:val="00D644EE"/>
    <w:rsid w:val="00D8120B"/>
    <w:rsid w:val="00D82F5B"/>
    <w:rsid w:val="00D93E05"/>
    <w:rsid w:val="00DB703A"/>
    <w:rsid w:val="00E041F9"/>
    <w:rsid w:val="00E31745"/>
    <w:rsid w:val="00E32E5F"/>
    <w:rsid w:val="00E7694F"/>
    <w:rsid w:val="00EC62CA"/>
    <w:rsid w:val="00ED2615"/>
    <w:rsid w:val="00ED2EFC"/>
    <w:rsid w:val="00F632B8"/>
    <w:rsid w:val="00FF6465"/>
    <w:rsid w:val="0456E4CF"/>
    <w:rsid w:val="07ACB806"/>
    <w:rsid w:val="0B26983A"/>
    <w:rsid w:val="0B74F0E1"/>
    <w:rsid w:val="0CE8DBA4"/>
    <w:rsid w:val="0D9E0CF4"/>
    <w:rsid w:val="10FFD64C"/>
    <w:rsid w:val="1336A1FA"/>
    <w:rsid w:val="178FC2E3"/>
    <w:rsid w:val="1C969E9E"/>
    <w:rsid w:val="1D4E770C"/>
    <w:rsid w:val="1D98FDBE"/>
    <w:rsid w:val="20B49677"/>
    <w:rsid w:val="263D586C"/>
    <w:rsid w:val="27A34300"/>
    <w:rsid w:val="27D8BD3E"/>
    <w:rsid w:val="2E349B92"/>
    <w:rsid w:val="2F44F561"/>
    <w:rsid w:val="30A04EB2"/>
    <w:rsid w:val="3A08575D"/>
    <w:rsid w:val="3F3CB2E5"/>
    <w:rsid w:val="4A0D3231"/>
    <w:rsid w:val="553CC9D2"/>
    <w:rsid w:val="57169074"/>
    <w:rsid w:val="5C997626"/>
    <w:rsid w:val="5EE5D437"/>
    <w:rsid w:val="60CB2782"/>
    <w:rsid w:val="63E98726"/>
    <w:rsid w:val="64E36B08"/>
    <w:rsid w:val="65342652"/>
    <w:rsid w:val="65F865BC"/>
    <w:rsid w:val="669183A9"/>
    <w:rsid w:val="7C791AED"/>
    <w:rsid w:val="7E4C6C59"/>
    <w:rsid w:val="7F0D2617"/>
    <w:rsid w:val="7F509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8EE7"/>
  <w15:chartTrackingRefBased/>
  <w15:docId w15:val="{89A03E7F-B2B5-0B4F-82AA-C252818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B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13"/>
    <w:pPr>
      <w:ind w:left="720"/>
      <w:contextualSpacing/>
    </w:pPr>
    <w:rPr>
      <w:lang w:val="en-IE"/>
    </w:rPr>
  </w:style>
  <w:style w:type="paragraph" w:styleId="NormalWeb">
    <w:name w:val="Normal (Web)"/>
    <w:basedOn w:val="Normal"/>
    <w:uiPriority w:val="99"/>
    <w:unhideWhenUsed/>
    <w:rsid w:val="00A926B5"/>
    <w:pPr>
      <w:spacing w:after="100" w:afterAutospacing="1" w:line="240" w:lineRule="auto"/>
    </w:pPr>
    <w:rPr>
      <w:rFonts w:ascii="Times New Roman" w:eastAsia="Times New Roman" w:hAnsi="Times New Roman"/>
      <w:color w:val="3F3F3F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F5B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2FD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4E4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4E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4E09"/>
    <w:rPr>
      <w:b/>
      <w:bCs/>
      <w:lang w:val="en-GB" w:eastAsia="en-US"/>
    </w:rPr>
  </w:style>
  <w:style w:type="numbering" w:customStyle="1" w:styleId="Style1">
    <w:name w:val="Style1"/>
    <w:uiPriority w:val="99"/>
    <w:rsid w:val="0043498C"/>
    <w:pPr>
      <w:numPr>
        <w:numId w:val="1"/>
      </w:numPr>
    </w:pPr>
  </w:style>
  <w:style w:type="paragraph" w:styleId="Revision">
    <w:name w:val="Revision"/>
    <w:hidden/>
    <w:uiPriority w:val="99"/>
    <w:semiHidden/>
    <w:rsid w:val="00A07D35"/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72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E5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2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E5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85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46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kerryetb.ie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cid:image003.jpg@01D4445B.64C8F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1055FC3C-F1D4-4DAF-9AB8-D78AE005A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A74F4-59BE-4963-BCFB-621F792A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7C795-7949-4D2B-A194-4A4D72E679E9}">
  <ds:schemaRefs>
    <ds:schemaRef ds:uri="http://schemas.openxmlformats.org/package/2006/metadata/core-properties"/>
    <ds:schemaRef ds:uri="http://purl.org/dc/terms/"/>
    <ds:schemaRef ds:uri="e339e561-3ac4-4f07-a80d-77efd469d697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20bb011e-772b-4d93-81ef-1c829579914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Limerick VEC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johnoconnor</dc:creator>
  <cp:keywords/>
  <cp:lastModifiedBy>Monika Stencel</cp:lastModifiedBy>
  <cp:revision>15</cp:revision>
  <cp:lastPrinted>2021-02-11T16:46:00Z</cp:lastPrinted>
  <dcterms:created xsi:type="dcterms:W3CDTF">2023-06-28T07:37:00Z</dcterms:created>
  <dcterms:modified xsi:type="dcterms:W3CDTF">2025-02-24T16:19:00Z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