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7763B5" w:rsidP="004B415A" w:rsidRDefault="007763B5" w14:paraId="504DAC3D" w14:textId="77777777">
      <w:pPr>
        <w:spacing w:after="0" w:line="259" w:lineRule="auto"/>
        <w:ind w:left="0" w:firstLine="0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2336" behindDoc="1" locked="0" layoutInCell="1" allowOverlap="1" wp14:anchorId="2E7C01E0" wp14:editId="6660B076">
            <wp:simplePos x="0" y="0"/>
            <wp:positionH relativeFrom="margin">
              <wp:posOffset>35177</wp:posOffset>
            </wp:positionH>
            <wp:positionV relativeFrom="paragraph">
              <wp:posOffset>-681043</wp:posOffset>
            </wp:positionV>
            <wp:extent cx="5584190" cy="10788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19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63B5" w:rsidP="004B415A" w:rsidRDefault="007763B5" w14:paraId="4ED57EB8" w14:textId="77777777">
      <w:pPr>
        <w:spacing w:after="0" w:line="259" w:lineRule="auto"/>
        <w:ind w:left="0" w:firstLine="0"/>
        <w:jc w:val="center"/>
        <w:rPr>
          <w:noProof/>
          <w:lang w:val="en-IE"/>
        </w:rPr>
      </w:pPr>
    </w:p>
    <w:p w:rsidR="007763B5" w:rsidP="004B415A" w:rsidRDefault="007763B5" w14:paraId="6F6B3B86" w14:textId="77777777">
      <w:pPr>
        <w:spacing w:after="0" w:line="259" w:lineRule="auto"/>
        <w:ind w:left="0" w:firstLine="0"/>
        <w:jc w:val="center"/>
        <w:rPr>
          <w:b/>
        </w:rPr>
      </w:pPr>
    </w:p>
    <w:p w:rsidR="004B415A" w:rsidP="004B415A" w:rsidRDefault="004B415A" w14:paraId="7FD765FB" w14:textId="77777777">
      <w:pPr>
        <w:spacing w:after="0" w:line="259" w:lineRule="auto"/>
        <w:ind w:left="0" w:firstLine="0"/>
        <w:jc w:val="center"/>
      </w:pPr>
      <w:r>
        <w:rPr>
          <w:b/>
        </w:rPr>
        <w:t>BOO Chiarraí</w:t>
      </w:r>
    </w:p>
    <w:p w:rsidR="004B415A" w:rsidP="004B415A" w:rsidRDefault="004B415A" w14:paraId="05705A61" w14:textId="77777777">
      <w:pPr>
        <w:spacing w:after="0" w:line="259" w:lineRule="auto"/>
        <w:ind w:left="180" w:firstLine="0"/>
        <w:jc w:val="center"/>
      </w:pPr>
      <w:r>
        <w:rPr>
          <w:b/>
        </w:rPr>
        <w:t xml:space="preserve"> </w:t>
      </w:r>
    </w:p>
    <w:p w:rsidR="004B415A" w:rsidP="004B415A" w:rsidRDefault="004B415A" w14:paraId="4247E905" w14:textId="5E07C1E3">
      <w:pPr>
        <w:pStyle w:val="Heading1"/>
      </w:pPr>
      <w:r w:rsidR="004B415A">
        <w:rPr/>
        <w:t>Tuarascáil Bhliantúil 202</w:t>
      </w:r>
      <w:r w:rsidR="0DD22DB6">
        <w:rPr/>
        <w:t>4</w:t>
      </w:r>
      <w:r w:rsidR="004B415A">
        <w:rPr/>
        <w:t xml:space="preserve">maidir le Nochtadh Cosanta </w:t>
      </w:r>
    </w:p>
    <w:p w:rsidR="004B415A" w:rsidP="004B415A" w:rsidRDefault="004B415A" w14:paraId="5BC33DFB" w14:textId="77777777">
      <w:pPr>
        <w:spacing w:after="0" w:line="259" w:lineRule="auto"/>
        <w:ind w:left="180" w:firstLine="0"/>
        <w:jc w:val="center"/>
      </w:pPr>
      <w:r>
        <w:rPr>
          <w:b/>
        </w:rPr>
        <w:t xml:space="preserve">  </w:t>
      </w:r>
    </w:p>
    <w:p w:rsidRPr="007845AE" w:rsidR="004B415A" w:rsidP="004B415A" w:rsidRDefault="004B415A" w14:paraId="6C2DA5DD" w14:textId="5682DE85">
      <w:pPr>
        <w:spacing w:after="0" w:line="259" w:lineRule="auto"/>
        <w:ind w:left="125" w:firstLine="0"/>
        <w:jc w:val="center"/>
        <w:rPr>
          <w:b/>
          <w:i/>
        </w:rPr>
      </w:pPr>
      <w:r>
        <w:rPr>
          <w:b/>
          <w:i/>
        </w:rPr>
        <w:t xml:space="preserve">An tAcht um Nochtadh Cosanta 2014 </w:t>
      </w:r>
      <w:r w:rsidR="007845AE">
        <w:rPr>
          <w:b/>
          <w:i/>
          <w:lang w:val="en-IE"/>
        </w:rPr>
        <w:t xml:space="preserve">&amp; </w:t>
      </w:r>
      <w:r w:rsidRPr="007845AE" w:rsidR="007845AE">
        <w:rPr>
          <w:b/>
          <w:i/>
        </w:rPr>
        <w:t>an tAcht um Nochtadh Cosanta (Leasú), 2022</w:t>
      </w:r>
    </w:p>
    <w:p w:rsidR="004B415A" w:rsidP="004B415A" w:rsidRDefault="004B415A" w14:paraId="2E410DC4" w14:textId="77777777">
      <w:pPr>
        <w:spacing w:after="0" w:line="259" w:lineRule="auto"/>
        <w:ind w:left="180" w:firstLine="0"/>
        <w:jc w:val="center"/>
      </w:pPr>
      <w:r>
        <w:rPr>
          <w:b/>
        </w:rPr>
        <w:t xml:space="preserve"> </w:t>
      </w:r>
    </w:p>
    <w:p w:rsidRPr="006E5265" w:rsidR="004B415A" w:rsidP="5B9C5B89" w:rsidRDefault="004B415A" w14:paraId="10B9E30F" w14:textId="434DBDA8">
      <w:pPr>
        <w:ind w:left="-5"/>
        <w:rPr>
          <w:color w:val="auto"/>
        </w:rPr>
      </w:pPr>
      <w:r w:rsidRPr="7FF759A0" w:rsidR="74224D8F">
        <w:rPr>
          <w:color w:val="auto"/>
        </w:rPr>
        <w:t>Tháinig an tAcht um Nochtadh Cosanta, 2014 i bhfeidhm ar an 15 Iúil 2014.</w:t>
      </w:r>
      <w:r w:rsidRPr="7FF759A0" w:rsidR="2DDE9364">
        <w:rPr>
          <w:color w:val="auto"/>
          <w:lang w:val="en-IE"/>
        </w:rPr>
        <w:t xml:space="preserve">  </w:t>
      </w:r>
      <w:r w:rsidRPr="7FF759A0" w:rsidR="74224D8F">
        <w:rPr>
          <w:color w:val="auto"/>
        </w:rPr>
        <w:t>Tugann BOO Chiarraí aitheantas don Acht um Nochtadh Cosanta (Leasú), 2022, a tháinig i bhfeidhm ar an 1 Eanáir 202</w:t>
      </w:r>
      <w:r w:rsidRPr="7FF759A0" w:rsidR="60187A91">
        <w:rPr>
          <w:color w:val="auto"/>
        </w:rPr>
        <w:t>3</w:t>
      </w:r>
      <w:r w:rsidRPr="7FF759A0" w:rsidR="74224D8F">
        <w:rPr>
          <w:color w:val="auto"/>
        </w:rPr>
        <w:t xml:space="preserve"> agus lena ndéantar an t-acht </w:t>
      </w:r>
      <w:bookmarkStart w:name="_GoBack" w:id="0"/>
      <w:bookmarkEnd w:id="0"/>
      <w:r w:rsidRPr="7FF759A0" w:rsidR="74224D8F">
        <w:rPr>
          <w:color w:val="auto"/>
        </w:rPr>
        <w:t xml:space="preserve">bunaidh a uasdátú.  </w:t>
      </w:r>
    </w:p>
    <w:p w:rsidR="004B415A" w:rsidP="004B415A" w:rsidRDefault="004B415A" w14:paraId="46487B88" w14:textId="77777777">
      <w:pPr>
        <w:ind w:left="-5"/>
      </w:pPr>
      <w:r>
        <w:t xml:space="preserve"> </w:t>
      </w:r>
    </w:p>
    <w:p w:rsidR="004B415A" w:rsidP="004B415A" w:rsidRDefault="004B415A" w14:paraId="65B7FC60" w14:textId="77777777">
      <w:pPr>
        <w:spacing w:after="0" w:line="259" w:lineRule="auto"/>
        <w:ind w:left="0" w:firstLine="0"/>
      </w:pPr>
      <w:r>
        <w:t xml:space="preserve">Cuireann an tAcht creat ar fáil inar féidir le hoibrithe a n-imní a chur in iúl maidir le míghníomh ionchasach atá feicthe acu san ionad oibre agus fios acu gur féidir leo feidhm a bhaint as cosaintí suntasacha agus eile má ghearrann a bhfostóir pionós orthu nó más rud é gurb é/í an fostaí a bheidh thíos leis faoi sin a dhéanamh. </w:t>
      </w:r>
    </w:p>
    <w:p w:rsidR="004B415A" w:rsidP="004B415A" w:rsidRDefault="004B415A" w14:paraId="5E59E543" w14:textId="77777777">
      <w:pPr>
        <w:spacing w:after="0" w:line="259" w:lineRule="auto"/>
        <w:ind w:left="0" w:firstLine="0"/>
      </w:pPr>
      <w:r>
        <w:t xml:space="preserve"> </w:t>
      </w:r>
    </w:p>
    <w:p w:rsidR="004B415A" w:rsidP="004B415A" w:rsidRDefault="004B415A" w14:paraId="39BD14E1" w14:textId="77777777">
      <w:pPr>
        <w:ind w:left="-5"/>
      </w:pPr>
      <w:r>
        <w:t xml:space="preserve">Tá polasaí curtha i bhfeidhm ag BOO Chiarraí agus, nuair a chuirtear é sin i gcomhar leis an reachtaíocht, spreagfaidh sin oibrithe chun míghníomh ionchasach a thuairisciú agus fios acu go nglacfar go dáiríre lena n-ábhair imní, go ndéanfar sin a fhiosrú, nuair is cuí, agus go léireofar meas ar a rúndacht. </w:t>
      </w:r>
    </w:p>
    <w:p w:rsidR="004B415A" w:rsidP="004B415A" w:rsidRDefault="004B415A" w14:paraId="25D6D7E7" w14:textId="77777777">
      <w:pPr>
        <w:spacing w:after="0" w:line="259" w:lineRule="auto"/>
        <w:ind w:left="0" w:firstLine="0"/>
      </w:pPr>
      <w:r>
        <w:t xml:space="preserve"> </w:t>
      </w:r>
    </w:p>
    <w:p w:rsidR="004B415A" w:rsidP="004B415A" w:rsidRDefault="004B415A" w14:paraId="3E257C6E" w14:textId="77777777">
      <w:pPr>
        <w:ind w:left="-5"/>
      </w:pPr>
      <w:r>
        <w:t xml:space="preserve">Tugtar ar aird sa pholasaí go bhfuil sé cuí i gcónaí imní a thabhairt chun solais nuair atá sin bunaithe ar thuairim réasúnach beag beann a n-aithnítear ina dhiaidh sin go raibh éagóir á dhéanamh. Tugtar treoir do na hoibrithe sa pholasaí freisin maidir le modhanna le hábhar imní a chur in iúl </w:t>
      </w:r>
    </w:p>
    <w:p w:rsidR="004B415A" w:rsidP="004B415A" w:rsidRDefault="004B415A" w14:paraId="3F2354B0" w14:textId="77777777">
      <w:pPr>
        <w:spacing w:after="0" w:line="259" w:lineRule="auto"/>
        <w:ind w:left="0" w:firstLine="0"/>
      </w:pPr>
      <w:r>
        <w:t xml:space="preserve"> </w:t>
      </w:r>
    </w:p>
    <w:p w:rsidR="004B415A" w:rsidP="004B415A" w:rsidRDefault="004B415A" w14:paraId="4974BDC7" w14:textId="77777777">
      <w:pPr>
        <w:ind w:left="-5"/>
      </w:pPr>
      <w:r>
        <w:t xml:space="preserve">Baineann an polasaí seo le gach oibrí de chuid BOO Chiarraí lena n-áirítear conraitheoirí, comhairleoirí, foireann ghníomhaireachta, iar-fhostaithe agus intéirnigh/daoine faoi oiliúint. </w:t>
      </w:r>
    </w:p>
    <w:p w:rsidR="004B415A" w:rsidP="004B415A" w:rsidRDefault="004B415A" w14:paraId="1EA14CF8" w14:textId="77777777">
      <w:pPr>
        <w:spacing w:after="0" w:line="259" w:lineRule="auto"/>
        <w:ind w:left="0" w:firstLine="0"/>
      </w:pPr>
      <w:r>
        <w:t xml:space="preserve"> </w:t>
      </w:r>
    </w:p>
    <w:p w:rsidR="004B415A" w:rsidP="004B415A" w:rsidRDefault="004B415A" w14:paraId="2D12791F" w14:textId="77777777">
      <w:pPr>
        <w:ind w:left="-5"/>
      </w:pPr>
      <w:r>
        <w:t xml:space="preserve">I gcomhréir le forálacha an Achta um Nochtadh Cosanta 2014, </w:t>
      </w:r>
      <w:r w:rsidRPr="00421334">
        <w:t xml:space="preserve">tá </w:t>
      </w:r>
      <w:r w:rsidRPr="00C23D65">
        <w:t xml:space="preserve">Oifigeach </w:t>
      </w:r>
      <w:r w:rsidRPr="00C23D65" w:rsidR="00421334">
        <w:rPr>
          <w:lang w:val="en-IE"/>
        </w:rPr>
        <w:t xml:space="preserve">um </w:t>
      </w:r>
      <w:proofErr w:type="spellStart"/>
      <w:r w:rsidRPr="00C23D65" w:rsidR="00421334">
        <w:rPr>
          <w:lang w:val="en-IE"/>
        </w:rPr>
        <w:t>Chosaint</w:t>
      </w:r>
      <w:proofErr w:type="spellEnd"/>
      <w:r w:rsidRPr="00C23D65" w:rsidR="00421334">
        <w:rPr>
          <w:lang w:val="en-IE"/>
        </w:rPr>
        <w:t xml:space="preserve"> </w:t>
      </w:r>
      <w:proofErr w:type="spellStart"/>
      <w:r w:rsidRPr="00C23D65" w:rsidR="00421334">
        <w:rPr>
          <w:lang w:val="en-IE"/>
        </w:rPr>
        <w:t>Sonraí</w:t>
      </w:r>
      <w:proofErr w:type="spellEnd"/>
      <w:r w:rsidRPr="00C23D65" w:rsidR="00421334">
        <w:rPr>
          <w:lang w:val="en-IE"/>
        </w:rPr>
        <w:t xml:space="preserve"> </w:t>
      </w:r>
      <w:r w:rsidRPr="00C23D65">
        <w:t>ceaptha</w:t>
      </w:r>
      <w:r>
        <w:t xml:space="preserve"> ag BOO Chiarraí chun glacadh le nochtaí cosanta. Is féidir teagmháil a dhéanamh leis an oifigeach ainmnithe ar an teileafón trí ghlaoch a chur ar an uimhir 066-7193900, trí ríomhphost a sheoladh chuig </w:t>
      </w:r>
      <w:r>
        <w:rPr>
          <w:color w:val="0563C1"/>
          <w:u w:val="single" w:color="0563C1"/>
        </w:rPr>
        <w:t>corporateaffairs@kerryetb.ie</w:t>
      </w:r>
      <w:r>
        <w:t xml:space="preserve">  nó tríd an bpost ag an seoladh </w:t>
      </w:r>
      <w:r>
        <w:rPr>
          <w:i/>
        </w:rPr>
        <w:t xml:space="preserve">An tOifigeach um Nochtadh Cosanta, BOO Chiarraí, Centrepoint, Bóthar John Joe Mhic Shíthigh, Trá Lí, Co. Chiarraí. V92 P2FE. </w:t>
      </w:r>
    </w:p>
    <w:p w:rsidR="004B415A" w:rsidP="004B415A" w:rsidRDefault="004B415A" w14:paraId="38BD687D" w14:textId="77777777">
      <w:pPr>
        <w:spacing w:after="0" w:line="259" w:lineRule="auto"/>
        <w:ind w:left="0" w:firstLine="0"/>
      </w:pPr>
      <w:r>
        <w:t xml:space="preserve"> </w:t>
      </w:r>
    </w:p>
    <w:p w:rsidR="004B415A" w:rsidP="004B415A" w:rsidRDefault="004B415A" w14:paraId="555E4F29" w14:textId="77777777">
      <w:pPr>
        <w:spacing w:after="0" w:line="259" w:lineRule="auto"/>
        <w:ind w:left="180" w:firstLine="0"/>
        <w:jc w:val="center"/>
      </w:pPr>
      <w:r>
        <w:rPr>
          <w:b/>
        </w:rPr>
        <w:t xml:space="preserve"> </w:t>
      </w:r>
    </w:p>
    <w:p w:rsidR="004B415A" w:rsidP="004B415A" w:rsidRDefault="004B415A" w14:paraId="1E0FCA3D" w14:textId="77777777">
      <w:pPr>
        <w:spacing w:after="0" w:line="259" w:lineRule="auto"/>
        <w:ind w:left="180" w:firstLine="0"/>
        <w:jc w:val="center"/>
      </w:pPr>
      <w:r>
        <w:rPr>
          <w:b/>
        </w:rPr>
        <w:t xml:space="preserve"> </w:t>
      </w:r>
    </w:p>
    <w:p w:rsidR="004B415A" w:rsidRDefault="004B415A" w14:paraId="5ECE40AD" w14:textId="77777777">
      <w:pPr>
        <w:spacing w:after="0" w:line="240" w:lineRule="auto"/>
        <w:ind w:left="0" w:firstLine="0"/>
        <w:rPr>
          <w:b/>
        </w:rPr>
      </w:pPr>
      <w:r>
        <w:br w:type="page"/>
      </w:r>
    </w:p>
    <w:p w:rsidR="009021DF" w:rsidP="004B415A" w:rsidRDefault="009021DF" w14:paraId="299427BB" w14:textId="77777777">
      <w:pPr>
        <w:spacing w:after="0" w:line="240" w:lineRule="auto"/>
        <w:ind w:left="0" w:firstLine="0"/>
        <w:rPr>
          <w:rFonts w:asciiTheme="majorHAnsi" w:hAnsiTheme="majorHAnsi" w:eastAsiaTheme="minorHAnsi" w:cstheme="minorBidi"/>
          <w:b/>
          <w:color w:val="auto"/>
          <w:szCs w:val="24"/>
          <w:lang w:eastAsia="en-US"/>
        </w:rPr>
        <w:sectPr w:rsidR="009021DF" w:rsidSect="004067F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orient="portrait" w:code="9"/>
          <w:pgMar w:top="1440" w:right="1440" w:bottom="1440" w:left="1440" w:header="709" w:footer="340" w:gutter="0"/>
          <w:cols w:space="708"/>
          <w:docGrid w:linePitch="360"/>
        </w:sectPr>
      </w:pPr>
    </w:p>
    <w:p w:rsidRPr="009021DF" w:rsidR="004B415A" w:rsidP="004B415A" w:rsidRDefault="007763B5" w14:paraId="33C50694" w14:textId="77777777">
      <w:pPr>
        <w:spacing w:after="0" w:line="240" w:lineRule="auto"/>
        <w:ind w:left="0" w:firstLine="0"/>
        <w:rPr>
          <w:rFonts w:asciiTheme="majorHAnsi" w:hAnsiTheme="majorHAnsi" w:eastAsiaTheme="minorHAnsi" w:cstheme="majorHAnsi"/>
          <w:b/>
          <w:color w:val="auto"/>
          <w:sz w:val="28"/>
          <w:szCs w:val="28"/>
          <w:lang w:eastAsia="en-US"/>
        </w:rPr>
      </w:pPr>
      <w:r>
        <w:rPr>
          <w:rFonts w:asciiTheme="majorHAnsi" w:hAnsiTheme="majorHAnsi" w:cstheme="majorHAnsi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1" locked="0" layoutInCell="1" allowOverlap="1" wp14:anchorId="265E80A7" wp14:editId="127A3BB8">
            <wp:simplePos x="0" y="0"/>
            <wp:positionH relativeFrom="margin">
              <wp:align>right</wp:align>
            </wp:positionH>
            <wp:positionV relativeFrom="paragraph">
              <wp:posOffset>-793630</wp:posOffset>
            </wp:positionV>
            <wp:extent cx="2346385" cy="782243"/>
            <wp:effectExtent l="0" t="0" r="0" b="0"/>
            <wp:wrapNone/>
            <wp:docPr id="4" name="Picture 4" descr="C:\Users\grainne.mulvihill\AppData\Local\Microsoft\Windows\INetCache\Content.MSO\3FBA44B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rainne.mulvihill\AppData\Local\Microsoft\Windows\INetCache\Content.MSO\3FBA44B6.t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85" cy="782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21DF" w:rsidR="004B415A">
        <w:rPr>
          <w:rFonts w:asciiTheme="majorHAnsi" w:hAnsiTheme="majorHAnsi" w:eastAsiaTheme="minorHAnsi" w:cstheme="minorBidi"/>
          <w:b/>
          <w:color w:val="auto"/>
          <w:sz w:val="28"/>
          <w:szCs w:val="28"/>
          <w:lang w:eastAsia="en-US"/>
        </w:rPr>
        <w:t>BOO Chiarraí</w:t>
      </w:r>
    </w:p>
    <w:p w:rsidRPr="007763B5" w:rsidR="004B415A" w:rsidP="5B9C5B89" w:rsidRDefault="004B415A" w14:paraId="289A26D8" w14:textId="59DC5CA8">
      <w:pPr>
        <w:spacing w:after="0" w:line="240" w:lineRule="auto"/>
        <w:ind w:left="0" w:firstLine="0"/>
        <w:rPr>
          <w:rFonts w:ascii="Calibri Light" w:hAnsi="Calibri Light" w:eastAsia="Calibri" w:cs="" w:asciiTheme="majorAscii" w:hAnsiTheme="majorAscii" w:eastAsiaTheme="minorAscii" w:cstheme="minorBidi"/>
          <w:color w:val="auto"/>
          <w:sz w:val="28"/>
          <w:szCs w:val="28"/>
          <w:u w:val="single"/>
          <w:lang w:val="en-IE" w:eastAsia="en-US"/>
        </w:rPr>
      </w:pPr>
      <w:r w:rsidRPr="5B9C5B89" w:rsidR="004B415A">
        <w:rPr>
          <w:rFonts w:ascii="Calibri Light" w:hAnsi="Calibri Light" w:eastAsia="Calibri" w:cs="" w:asciiTheme="majorAscii" w:hAnsiTheme="majorAscii" w:eastAsiaTheme="minorAscii" w:cstheme="minorBidi"/>
          <w:color w:val="auto"/>
          <w:sz w:val="28"/>
          <w:szCs w:val="28"/>
          <w:lang w:eastAsia="en-US"/>
        </w:rPr>
        <w:t xml:space="preserve">Tuarascáil Bhliantúil don Aire Caiteachais Phoiblí agus Athchóirithe don bhliain </w:t>
      </w:r>
      <w:r w:rsidRPr="5B9C5B89" w:rsidR="004B415A">
        <w:rPr>
          <w:rFonts w:ascii="Calibri Light" w:hAnsi="Calibri Light" w:eastAsia="Calibri" w:cs="" w:asciiTheme="majorAscii" w:hAnsiTheme="majorAscii" w:eastAsiaTheme="minorAscii" w:cstheme="minorBidi"/>
          <w:color w:val="auto"/>
          <w:sz w:val="28"/>
          <w:szCs w:val="28"/>
          <w:u w:val="single"/>
          <w:lang w:eastAsia="en-US"/>
        </w:rPr>
        <w:t>202</w:t>
      </w:r>
      <w:r w:rsidRPr="5B9C5B89" w:rsidR="05500115">
        <w:rPr>
          <w:rFonts w:ascii="Calibri Light" w:hAnsi="Calibri Light" w:eastAsia="Calibri" w:cs="" w:asciiTheme="majorAscii" w:hAnsiTheme="majorAscii" w:eastAsiaTheme="minorAscii" w:cstheme="minorBidi"/>
          <w:color w:val="auto"/>
          <w:sz w:val="28"/>
          <w:szCs w:val="28"/>
          <w:u w:val="single"/>
          <w:lang w:eastAsia="en-US"/>
        </w:rPr>
        <w:t>4</w:t>
      </w:r>
    </w:p>
    <w:p w:rsidRPr="004B415A" w:rsidR="004B415A" w:rsidP="004B415A" w:rsidRDefault="004B415A" w14:paraId="3CD10675" w14:textId="77777777">
      <w:pPr>
        <w:spacing w:after="0" w:line="240" w:lineRule="auto"/>
        <w:ind w:left="0" w:firstLine="0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"/>
        <w:gridCol w:w="7242"/>
        <w:gridCol w:w="1418"/>
      </w:tblGrid>
      <w:tr w:rsidRPr="004B415A" w:rsidR="004B415A" w:rsidTr="0066582C" w14:paraId="4725ECEF" w14:textId="77777777">
        <w:tc>
          <w:tcPr>
            <w:tcW w:w="691" w:type="dxa"/>
            <w:vAlign w:val="center"/>
          </w:tcPr>
          <w:p w:rsidRPr="004B415A" w:rsidR="004B415A" w:rsidP="004B415A" w:rsidRDefault="004B415A" w14:paraId="39F1961D" w14:textId="77777777">
            <w:pPr>
              <w:numPr>
                <w:ilvl w:val="0"/>
                <w:numId w:val="1"/>
              </w:numPr>
              <w:spacing w:after="47" w:line="254" w:lineRule="auto"/>
              <w:ind w:right="119" w:hanging="528"/>
              <w:rPr>
                <w:rFonts w:asciiTheme="minorHAnsi" w:hAnsiTheme="minorHAnsi" w:eastAsia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7242" w:type="dxa"/>
            <w:vAlign w:val="center"/>
          </w:tcPr>
          <w:p w:rsidRPr="004B415A" w:rsidR="004B415A" w:rsidP="004B415A" w:rsidRDefault="004B415A" w14:paraId="0418A7B0" w14:textId="77777777">
            <w:pPr>
              <w:spacing w:before="120" w:after="120" w:line="240" w:lineRule="auto"/>
              <w:ind w:left="0" w:firstLine="0"/>
              <w:rPr>
                <w:rFonts w:asciiTheme="minorHAnsi" w:hAnsiTheme="minorHAnsi" w:eastAsiaTheme="minorHAnsi" w:cstheme="minorBidi"/>
                <w:color w:val="auto"/>
                <w:sz w:val="22"/>
                <w:lang w:eastAsia="en-US"/>
              </w:rPr>
            </w:pPr>
            <w:r w:rsidRPr="004B415A">
              <w:rPr>
                <w:rFonts w:asciiTheme="minorHAnsi" w:hAnsiTheme="minorHAnsi" w:eastAsiaTheme="minorHAnsi" w:cstheme="minorBidi"/>
                <w:color w:val="auto"/>
                <w:sz w:val="22"/>
                <w:lang w:eastAsia="en-US"/>
              </w:rPr>
              <w:t>An líon tuarascálacha a rinneadh chuig an gcomhlacht poiblí, chuig an duine ordaithe nó chuig an gCoimisinéir;</w:t>
            </w:r>
          </w:p>
        </w:tc>
        <w:tc>
          <w:tcPr>
            <w:tcW w:w="1418" w:type="dxa"/>
            <w:vAlign w:val="center"/>
          </w:tcPr>
          <w:p w:rsidRPr="004B415A" w:rsidR="004B415A" w:rsidP="004B415A" w:rsidRDefault="004B415A" w14:paraId="40E5B38D" w14:textId="77777777">
            <w:pPr>
              <w:spacing w:after="47" w:line="254" w:lineRule="auto"/>
              <w:ind w:left="0" w:right="119" w:firstLine="0"/>
              <w:jc w:val="center"/>
              <w:rPr>
                <w:rFonts w:asciiTheme="minorHAnsi" w:hAnsiTheme="minorHAnsi" w:eastAsiaTheme="minorHAnsi" w:cstheme="minorBidi"/>
                <w:b/>
                <w:color w:val="2E74B5" w:themeColor="accent1" w:themeShade="BF"/>
                <w:sz w:val="28"/>
                <w:szCs w:val="28"/>
                <w:lang w:eastAsia="en-US"/>
              </w:rPr>
            </w:pPr>
            <w:r w:rsidRPr="004B415A">
              <w:rPr>
                <w:rFonts w:asciiTheme="minorHAnsi" w:hAnsiTheme="minorHAnsi" w:eastAsiaTheme="minorHAnsi" w:cstheme="minorBidi"/>
                <w:b/>
                <w:color w:val="2E74B5" w:themeColor="accent1" w:themeShade="BF"/>
                <w:sz w:val="28"/>
                <w:lang w:eastAsia="en-US"/>
              </w:rPr>
              <w:t>0</w:t>
            </w:r>
          </w:p>
        </w:tc>
      </w:tr>
      <w:tr w:rsidRPr="004B415A" w:rsidR="004B415A" w:rsidTr="0066582C" w14:paraId="7E032FB3" w14:textId="77777777">
        <w:tc>
          <w:tcPr>
            <w:tcW w:w="691" w:type="dxa"/>
            <w:vAlign w:val="center"/>
          </w:tcPr>
          <w:p w:rsidRPr="004B415A" w:rsidR="004B415A" w:rsidP="004B415A" w:rsidRDefault="004B415A" w14:paraId="14FF55F5" w14:textId="77777777">
            <w:pPr>
              <w:numPr>
                <w:ilvl w:val="0"/>
                <w:numId w:val="1"/>
              </w:numPr>
              <w:spacing w:after="47" w:line="254" w:lineRule="auto"/>
              <w:ind w:right="119" w:hanging="528"/>
              <w:rPr>
                <w:rFonts w:asciiTheme="minorHAnsi" w:hAnsiTheme="minorHAnsi" w:eastAsia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7242" w:type="dxa"/>
            <w:vAlign w:val="center"/>
          </w:tcPr>
          <w:p w:rsidRPr="004B415A" w:rsidR="004B415A" w:rsidP="004B415A" w:rsidRDefault="004B415A" w14:paraId="22915645" w14:textId="77777777">
            <w:pPr>
              <w:spacing w:before="120" w:after="120" w:line="240" w:lineRule="auto"/>
              <w:ind w:left="0" w:firstLine="0"/>
              <w:rPr>
                <w:rFonts w:asciiTheme="minorHAnsi" w:hAnsiTheme="minorHAnsi" w:eastAsiaTheme="minorHAnsi" w:cstheme="minorBidi"/>
                <w:color w:val="auto"/>
                <w:sz w:val="22"/>
                <w:lang w:eastAsia="en-US"/>
              </w:rPr>
            </w:pPr>
            <w:r w:rsidRPr="004B415A">
              <w:rPr>
                <w:rFonts w:asciiTheme="minorHAnsi" w:hAnsiTheme="minorHAnsi" w:eastAsiaTheme="minorHAnsi" w:cstheme="minorBidi"/>
                <w:color w:val="auto"/>
                <w:sz w:val="22"/>
                <w:lang w:eastAsia="en-US"/>
              </w:rPr>
              <w:t>I gcás an Choimisinéara, an líon tuarascálacha a cuireadh ar aghaidh chuig an gCoimisinéir faoi alt 8 den Acht;</w:t>
            </w:r>
            <w:r w:rsidRPr="004B415A">
              <w:rPr>
                <w:rFonts w:asciiTheme="minorHAnsi" w:hAnsiTheme="minorHAnsi" w:eastAsiaTheme="minorHAnsi" w:cstheme="minorBidi"/>
                <w:noProof/>
                <w:color w:val="auto"/>
                <w:sz w:val="22"/>
                <w:lang w:val="en-IE"/>
              </w:rPr>
              <w:drawing>
                <wp:inline distT="0" distB="0" distL="0" distR="0" wp14:anchorId="7651CC65" wp14:editId="3B1B34A1">
                  <wp:extent cx="3048" cy="3049"/>
                  <wp:effectExtent l="0" t="0" r="0" b="0"/>
                  <wp:docPr id="2288" name="Picture 2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8" name="Picture 228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Pr="004B415A" w:rsidR="004B415A" w:rsidP="004B415A" w:rsidRDefault="004B415A" w14:paraId="3CA76CBC" w14:textId="77777777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eastAsiaTheme="minorHAnsi" w:cstheme="minorBidi"/>
                <w:b/>
                <w:color w:val="2E74B5" w:themeColor="accent1" w:themeShade="BF"/>
                <w:sz w:val="28"/>
                <w:szCs w:val="28"/>
                <w:lang w:eastAsia="en-US"/>
              </w:rPr>
            </w:pPr>
            <w:r w:rsidRPr="004B415A">
              <w:rPr>
                <w:rFonts w:asciiTheme="minorHAnsi" w:hAnsiTheme="minorHAnsi" w:eastAsiaTheme="minorHAnsi" w:cstheme="minorBidi"/>
                <w:b/>
                <w:color w:val="2E74B5" w:themeColor="accent1" w:themeShade="BF"/>
                <w:sz w:val="28"/>
                <w:lang w:eastAsia="en-US"/>
              </w:rPr>
              <w:t>0</w:t>
            </w:r>
          </w:p>
        </w:tc>
      </w:tr>
      <w:tr w:rsidRPr="004B415A" w:rsidR="004B415A" w:rsidTr="0066582C" w14:paraId="0FEA6D81" w14:textId="77777777">
        <w:tc>
          <w:tcPr>
            <w:tcW w:w="691" w:type="dxa"/>
            <w:vAlign w:val="center"/>
          </w:tcPr>
          <w:p w:rsidRPr="004B415A" w:rsidR="004B415A" w:rsidP="004B415A" w:rsidRDefault="004B415A" w14:paraId="5B49EA33" w14:textId="77777777">
            <w:pPr>
              <w:numPr>
                <w:ilvl w:val="0"/>
                <w:numId w:val="1"/>
              </w:numPr>
              <w:spacing w:after="47" w:line="254" w:lineRule="auto"/>
              <w:ind w:right="119" w:hanging="528"/>
              <w:rPr>
                <w:rFonts w:asciiTheme="minorHAnsi" w:hAnsiTheme="minorHAnsi" w:eastAsia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7242" w:type="dxa"/>
            <w:vAlign w:val="center"/>
          </w:tcPr>
          <w:p w:rsidRPr="004B415A" w:rsidR="004B415A" w:rsidP="004B415A" w:rsidRDefault="004B415A" w14:paraId="3DAA9040" w14:textId="77777777">
            <w:pPr>
              <w:spacing w:before="120" w:after="120" w:line="254" w:lineRule="auto"/>
              <w:ind w:left="0" w:right="119" w:firstLine="0"/>
              <w:rPr>
                <w:rFonts w:asciiTheme="minorHAnsi" w:hAnsiTheme="minorHAnsi" w:eastAsiaTheme="minorHAnsi" w:cstheme="minorBidi"/>
                <w:color w:val="auto"/>
                <w:sz w:val="22"/>
                <w:lang w:eastAsia="en-US"/>
              </w:rPr>
            </w:pPr>
            <w:r w:rsidRPr="004B415A">
              <w:rPr>
                <w:rFonts w:asciiTheme="minorHAnsi" w:hAnsiTheme="minorHAnsi" w:eastAsiaTheme="minorHAnsi" w:cstheme="minorBidi"/>
                <w:color w:val="auto"/>
                <w:sz w:val="22"/>
                <w:lang w:eastAsia="en-US"/>
              </w:rPr>
              <w:t>I gcás an Choimisinéara, an líon tuarascálacha a chuir an Coimisinéir ar aghaidh faoi alt 10C(1)(b) nó 10D(1)(b)(ii) chuig duine oiriúnach eile (de réir bhrí alt 10C nó 10D, de réir mar a bheidh);</w:t>
            </w:r>
          </w:p>
        </w:tc>
        <w:tc>
          <w:tcPr>
            <w:tcW w:w="1418" w:type="dxa"/>
            <w:vAlign w:val="center"/>
          </w:tcPr>
          <w:p w:rsidRPr="004B415A" w:rsidR="004B415A" w:rsidP="004B415A" w:rsidRDefault="004B415A" w14:paraId="536CCC67" w14:textId="77777777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eastAsiaTheme="minorHAnsi" w:cstheme="minorBidi"/>
                <w:b/>
                <w:color w:val="2E74B5" w:themeColor="accent1" w:themeShade="BF"/>
                <w:sz w:val="28"/>
                <w:szCs w:val="28"/>
                <w:lang w:eastAsia="en-US"/>
              </w:rPr>
            </w:pPr>
            <w:r w:rsidRPr="004B415A">
              <w:rPr>
                <w:rFonts w:asciiTheme="minorHAnsi" w:hAnsiTheme="minorHAnsi" w:eastAsiaTheme="minorHAnsi" w:cstheme="minorBidi"/>
                <w:b/>
                <w:color w:val="2E74B5" w:themeColor="accent1" w:themeShade="BF"/>
                <w:sz w:val="28"/>
                <w:lang w:eastAsia="en-US"/>
              </w:rPr>
              <w:t>0</w:t>
            </w:r>
          </w:p>
        </w:tc>
      </w:tr>
      <w:tr w:rsidRPr="004B415A" w:rsidR="004B415A" w:rsidTr="0066582C" w14:paraId="3FCB122C" w14:textId="77777777">
        <w:tc>
          <w:tcPr>
            <w:tcW w:w="691" w:type="dxa"/>
            <w:vAlign w:val="center"/>
          </w:tcPr>
          <w:p w:rsidRPr="004B415A" w:rsidR="004B415A" w:rsidP="004B415A" w:rsidRDefault="004B415A" w14:paraId="2F77986D" w14:textId="77777777">
            <w:pPr>
              <w:numPr>
                <w:ilvl w:val="0"/>
                <w:numId w:val="1"/>
              </w:numPr>
              <w:spacing w:after="47" w:line="254" w:lineRule="auto"/>
              <w:ind w:right="119" w:hanging="528"/>
              <w:rPr>
                <w:rFonts w:asciiTheme="minorHAnsi" w:hAnsiTheme="minorHAnsi" w:eastAsia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7242" w:type="dxa"/>
            <w:vAlign w:val="center"/>
          </w:tcPr>
          <w:p w:rsidRPr="004B415A" w:rsidR="004B415A" w:rsidP="004B415A" w:rsidRDefault="004B415A" w14:paraId="1A1F47AB" w14:textId="77777777">
            <w:pPr>
              <w:spacing w:before="120" w:after="120" w:line="240" w:lineRule="auto"/>
              <w:ind w:left="0" w:firstLine="0"/>
              <w:rPr>
                <w:rFonts w:asciiTheme="minorHAnsi" w:hAnsiTheme="minorHAnsi" w:eastAsiaTheme="minorHAnsi" w:cstheme="minorBidi"/>
                <w:color w:val="auto"/>
                <w:sz w:val="22"/>
                <w:lang w:eastAsia="en-US"/>
              </w:rPr>
            </w:pPr>
            <w:r w:rsidRPr="004B415A">
              <w:rPr>
                <w:rFonts w:asciiTheme="minorHAnsi" w:hAnsiTheme="minorHAnsi" w:eastAsiaTheme="minorHAnsi" w:cstheme="minorBidi"/>
                <w:color w:val="auto"/>
                <w:sz w:val="22"/>
                <w:lang w:eastAsia="en-US"/>
              </w:rPr>
              <w:t xml:space="preserve">An líon tuarascálacha a cuireadh ar aghaidh chuig an gcomhlacht poiblí, chuig an duine ordaithe nó chuig an gCoimisinéir, de réir mar a bheidh, faoi alt 7, 10B, 10C agus 10D; </w:t>
            </w:r>
          </w:p>
        </w:tc>
        <w:tc>
          <w:tcPr>
            <w:tcW w:w="1418" w:type="dxa"/>
            <w:vAlign w:val="center"/>
          </w:tcPr>
          <w:p w:rsidRPr="004B415A" w:rsidR="004B415A" w:rsidP="004B415A" w:rsidRDefault="004B415A" w14:paraId="3D0D3C32" w14:textId="77777777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eastAsiaTheme="minorHAnsi" w:cstheme="minorBidi"/>
                <w:b/>
                <w:color w:val="2E74B5" w:themeColor="accent1" w:themeShade="BF"/>
                <w:sz w:val="28"/>
                <w:szCs w:val="28"/>
                <w:lang w:eastAsia="en-US"/>
              </w:rPr>
            </w:pPr>
            <w:r w:rsidRPr="004B415A">
              <w:rPr>
                <w:rFonts w:asciiTheme="minorHAnsi" w:hAnsiTheme="minorHAnsi" w:eastAsiaTheme="minorHAnsi" w:cstheme="minorBidi"/>
                <w:b/>
                <w:color w:val="2E74B5" w:themeColor="accent1" w:themeShade="BF"/>
                <w:sz w:val="28"/>
                <w:lang w:eastAsia="en-US"/>
              </w:rPr>
              <w:t>0</w:t>
            </w:r>
          </w:p>
        </w:tc>
      </w:tr>
      <w:tr w:rsidRPr="004B415A" w:rsidR="004B415A" w:rsidTr="0066582C" w14:paraId="5FC3C090" w14:textId="77777777">
        <w:tc>
          <w:tcPr>
            <w:tcW w:w="691" w:type="dxa"/>
            <w:vAlign w:val="center"/>
          </w:tcPr>
          <w:p w:rsidRPr="004B415A" w:rsidR="004B415A" w:rsidP="004B415A" w:rsidRDefault="004B415A" w14:paraId="6C84EAD0" w14:textId="77777777">
            <w:pPr>
              <w:numPr>
                <w:ilvl w:val="0"/>
                <w:numId w:val="1"/>
              </w:numPr>
              <w:spacing w:after="47" w:line="254" w:lineRule="auto"/>
              <w:ind w:right="119" w:hanging="528"/>
              <w:rPr>
                <w:rFonts w:asciiTheme="minorHAnsi" w:hAnsiTheme="minorHAnsi" w:eastAsia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7242" w:type="dxa"/>
            <w:vAlign w:val="center"/>
          </w:tcPr>
          <w:p w:rsidRPr="004B415A" w:rsidR="004B415A" w:rsidP="004B415A" w:rsidRDefault="004B415A" w14:paraId="42311CAE" w14:textId="77777777">
            <w:pPr>
              <w:spacing w:before="120" w:after="120" w:line="240" w:lineRule="auto"/>
              <w:ind w:left="0" w:firstLine="0"/>
              <w:rPr>
                <w:rFonts w:asciiTheme="minorHAnsi" w:hAnsiTheme="minorHAnsi" w:eastAsiaTheme="minorHAnsi" w:cstheme="minorBidi"/>
                <w:color w:val="auto"/>
                <w:sz w:val="22"/>
                <w:lang w:eastAsia="en-US"/>
              </w:rPr>
            </w:pPr>
            <w:r w:rsidRPr="004B415A">
              <w:rPr>
                <w:rFonts w:asciiTheme="minorHAnsi" w:hAnsiTheme="minorHAnsi" w:eastAsiaTheme="minorHAnsi" w:cstheme="minorBidi"/>
                <w:color w:val="auto"/>
                <w:sz w:val="22"/>
                <w:lang w:eastAsia="en-US"/>
              </w:rPr>
              <w:t>Cibé an sárú a bhí san éagóir ábhartha lena mbaineann nó nach raibh i ndáil le gach tuarascáil dá dtagraítear i míreanna (a) go (d);</w:t>
            </w:r>
          </w:p>
        </w:tc>
        <w:tc>
          <w:tcPr>
            <w:tcW w:w="1418" w:type="dxa"/>
            <w:vAlign w:val="center"/>
          </w:tcPr>
          <w:p w:rsidRPr="004B415A" w:rsidR="004B415A" w:rsidP="004B415A" w:rsidRDefault="004B415A" w14:paraId="7126276F" w14:textId="77777777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eastAsiaTheme="minorHAnsi" w:cstheme="minorBidi"/>
                <w:b/>
                <w:color w:val="2E74B5" w:themeColor="accent1" w:themeShade="BF"/>
                <w:sz w:val="28"/>
                <w:szCs w:val="28"/>
                <w:lang w:eastAsia="en-US"/>
              </w:rPr>
            </w:pPr>
            <w:r w:rsidRPr="004B415A">
              <w:rPr>
                <w:rFonts w:asciiTheme="minorHAnsi" w:hAnsiTheme="minorHAnsi" w:eastAsiaTheme="minorHAnsi" w:cstheme="minorBidi"/>
                <w:b/>
                <w:color w:val="2E74B5" w:themeColor="accent1" w:themeShade="BF"/>
                <w:sz w:val="28"/>
                <w:lang w:eastAsia="en-US"/>
              </w:rPr>
              <w:t>N/A</w:t>
            </w:r>
          </w:p>
        </w:tc>
      </w:tr>
      <w:tr w:rsidRPr="004B415A" w:rsidR="004B415A" w:rsidTr="0066582C" w14:paraId="3F2D4039" w14:textId="77777777">
        <w:tc>
          <w:tcPr>
            <w:tcW w:w="691" w:type="dxa"/>
            <w:vAlign w:val="center"/>
          </w:tcPr>
          <w:p w:rsidRPr="004B415A" w:rsidR="004B415A" w:rsidP="004B415A" w:rsidRDefault="004B415A" w14:paraId="73BF3C3C" w14:textId="77777777">
            <w:pPr>
              <w:numPr>
                <w:ilvl w:val="0"/>
                <w:numId w:val="1"/>
              </w:numPr>
              <w:spacing w:after="47" w:line="254" w:lineRule="auto"/>
              <w:ind w:right="119" w:hanging="528"/>
              <w:rPr>
                <w:rFonts w:asciiTheme="minorHAnsi" w:hAnsiTheme="minorHAnsi" w:eastAsia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7242" w:type="dxa"/>
            <w:vAlign w:val="center"/>
          </w:tcPr>
          <w:p w:rsidRPr="004B415A" w:rsidR="004B415A" w:rsidP="004B415A" w:rsidRDefault="004B415A" w14:paraId="0A76C788" w14:textId="77777777">
            <w:pPr>
              <w:spacing w:before="120" w:after="120" w:line="240" w:lineRule="auto"/>
              <w:ind w:left="0" w:firstLine="0"/>
              <w:rPr>
                <w:rFonts w:asciiTheme="minorHAnsi" w:hAnsiTheme="minorHAnsi" w:eastAsiaTheme="minorHAnsi" w:cstheme="minorBidi"/>
                <w:color w:val="auto"/>
                <w:sz w:val="22"/>
                <w:lang w:eastAsia="en-US"/>
              </w:rPr>
            </w:pPr>
            <w:r w:rsidRPr="004B415A">
              <w:rPr>
                <w:rFonts w:asciiTheme="minorHAnsi" w:hAnsiTheme="minorHAnsi" w:eastAsiaTheme="minorHAnsi" w:cstheme="minorBidi"/>
                <w:color w:val="auto"/>
                <w:sz w:val="22"/>
                <w:lang w:eastAsia="en-US"/>
              </w:rPr>
              <w:t>An líon imscrúduithe agus imeachtaí a d’oscail an comhlacht poiblí, an duine ordaithe nó an Coimisinéir maidir leis na héagóracha ábhartha lena mbaineann mar thoradh ar na tuarascálacha dá dtagraítear i míreanna (a) go (d);</w:t>
            </w:r>
          </w:p>
        </w:tc>
        <w:tc>
          <w:tcPr>
            <w:tcW w:w="1418" w:type="dxa"/>
            <w:vAlign w:val="center"/>
          </w:tcPr>
          <w:p w:rsidRPr="004B415A" w:rsidR="004B415A" w:rsidP="004B415A" w:rsidRDefault="004B415A" w14:paraId="09D15818" w14:textId="77777777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eastAsiaTheme="minorHAnsi" w:cstheme="minorBidi"/>
                <w:b/>
                <w:color w:val="2E74B5" w:themeColor="accent1" w:themeShade="BF"/>
                <w:sz w:val="28"/>
                <w:szCs w:val="28"/>
                <w:lang w:eastAsia="en-US"/>
              </w:rPr>
            </w:pPr>
            <w:r w:rsidRPr="004B415A">
              <w:rPr>
                <w:rFonts w:asciiTheme="minorHAnsi" w:hAnsiTheme="minorHAnsi" w:eastAsiaTheme="minorHAnsi" w:cstheme="minorBidi"/>
                <w:b/>
                <w:color w:val="2E74B5" w:themeColor="accent1" w:themeShade="BF"/>
                <w:sz w:val="28"/>
                <w:lang w:eastAsia="en-US"/>
              </w:rPr>
              <w:t>0</w:t>
            </w:r>
          </w:p>
        </w:tc>
      </w:tr>
      <w:tr w:rsidRPr="004B415A" w:rsidR="004B415A" w:rsidTr="0066582C" w14:paraId="5AAC82F6" w14:textId="77777777">
        <w:tc>
          <w:tcPr>
            <w:tcW w:w="691" w:type="dxa"/>
            <w:vAlign w:val="center"/>
          </w:tcPr>
          <w:p w:rsidRPr="004B415A" w:rsidR="004B415A" w:rsidP="004B415A" w:rsidRDefault="004B415A" w14:paraId="4605AAB1" w14:textId="77777777">
            <w:pPr>
              <w:numPr>
                <w:ilvl w:val="0"/>
                <w:numId w:val="1"/>
              </w:numPr>
              <w:spacing w:after="47" w:line="254" w:lineRule="auto"/>
              <w:ind w:right="119" w:hanging="528"/>
              <w:rPr>
                <w:rFonts w:asciiTheme="minorHAnsi" w:hAnsiTheme="minorHAnsi" w:eastAsia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7242" w:type="dxa"/>
            <w:vAlign w:val="center"/>
          </w:tcPr>
          <w:p w:rsidRPr="004B415A" w:rsidR="004B415A" w:rsidP="004B415A" w:rsidRDefault="004B415A" w14:paraId="627215ED" w14:textId="77777777">
            <w:pPr>
              <w:spacing w:before="120" w:after="120" w:line="240" w:lineRule="auto"/>
              <w:ind w:left="0" w:firstLine="0"/>
              <w:rPr>
                <w:rFonts w:asciiTheme="minorHAnsi" w:hAnsiTheme="minorHAnsi" w:eastAsiaTheme="minorHAnsi" w:cstheme="minorBidi"/>
                <w:color w:val="auto"/>
                <w:sz w:val="22"/>
                <w:lang w:eastAsia="en-US"/>
              </w:rPr>
            </w:pPr>
            <w:r w:rsidRPr="004B415A">
              <w:rPr>
                <w:rFonts w:asciiTheme="minorHAnsi" w:hAnsiTheme="minorHAnsi" w:eastAsiaTheme="minorHAnsi" w:cstheme="minorBidi"/>
                <w:color w:val="auto"/>
                <w:sz w:val="22"/>
                <w:lang w:eastAsia="en-US"/>
              </w:rPr>
              <w:t>An líon imscrúduithe agus imeachtaí a d’oscail an comhlacht poiblí, an duine ordaithe nó an Coimisinéir sna blianta roimh an mbliain ina bhfuil an tuarascáil á déanamh ina leith maidir leis na héagóracha ábhartha lena mbaineann atá fós oscailte;</w:t>
            </w:r>
          </w:p>
        </w:tc>
        <w:tc>
          <w:tcPr>
            <w:tcW w:w="1418" w:type="dxa"/>
            <w:vAlign w:val="center"/>
          </w:tcPr>
          <w:p w:rsidRPr="004B415A" w:rsidR="004B415A" w:rsidP="004B415A" w:rsidRDefault="004B415A" w14:paraId="4DC005D4" w14:textId="77777777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eastAsiaTheme="minorHAnsi" w:cstheme="minorBidi"/>
                <w:b/>
                <w:color w:val="2E74B5" w:themeColor="accent1" w:themeShade="BF"/>
                <w:sz w:val="28"/>
                <w:szCs w:val="28"/>
                <w:lang w:eastAsia="en-US"/>
              </w:rPr>
            </w:pPr>
            <w:r w:rsidRPr="004B415A">
              <w:rPr>
                <w:rFonts w:asciiTheme="minorHAnsi" w:hAnsiTheme="minorHAnsi" w:eastAsiaTheme="minorHAnsi" w:cstheme="minorBidi"/>
                <w:b/>
                <w:color w:val="2E74B5" w:themeColor="accent1" w:themeShade="BF"/>
                <w:sz w:val="28"/>
                <w:lang w:eastAsia="en-US"/>
              </w:rPr>
              <w:t>0</w:t>
            </w:r>
          </w:p>
        </w:tc>
      </w:tr>
      <w:tr w:rsidRPr="004B415A" w:rsidR="004B415A" w:rsidTr="0066582C" w14:paraId="13334496" w14:textId="77777777">
        <w:tc>
          <w:tcPr>
            <w:tcW w:w="691" w:type="dxa"/>
            <w:vAlign w:val="center"/>
          </w:tcPr>
          <w:p w:rsidRPr="004B415A" w:rsidR="004B415A" w:rsidP="004B415A" w:rsidRDefault="004B415A" w14:paraId="2728F541" w14:textId="77777777">
            <w:pPr>
              <w:numPr>
                <w:ilvl w:val="0"/>
                <w:numId w:val="1"/>
              </w:numPr>
              <w:spacing w:after="47" w:line="254" w:lineRule="auto"/>
              <w:ind w:right="119" w:hanging="528"/>
              <w:rPr>
                <w:rFonts w:asciiTheme="minorHAnsi" w:hAnsiTheme="minorHAnsi" w:eastAsia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7242" w:type="dxa"/>
            <w:vAlign w:val="center"/>
          </w:tcPr>
          <w:p w:rsidRPr="004B415A" w:rsidR="004B415A" w:rsidP="004B415A" w:rsidRDefault="004B415A" w14:paraId="695588F1" w14:textId="77777777">
            <w:pPr>
              <w:spacing w:before="120" w:after="120" w:line="240" w:lineRule="auto"/>
              <w:ind w:left="0" w:firstLine="0"/>
              <w:rPr>
                <w:rFonts w:asciiTheme="minorHAnsi" w:hAnsiTheme="minorHAnsi" w:eastAsiaTheme="minorHAnsi" w:cstheme="minorBidi"/>
                <w:color w:val="auto"/>
                <w:sz w:val="22"/>
                <w:lang w:eastAsia="en-US"/>
              </w:rPr>
            </w:pPr>
            <w:r w:rsidRPr="004B415A">
              <w:rPr>
                <w:rFonts w:asciiTheme="minorHAnsi" w:hAnsiTheme="minorHAnsi" w:eastAsiaTheme="minorHAnsi" w:cstheme="minorBidi"/>
                <w:color w:val="auto"/>
                <w:sz w:val="22"/>
                <w:lang w:eastAsia="en-US"/>
              </w:rPr>
              <w:t xml:space="preserve">An líon imscrúduithe agus imeachtaí a dhún an comhlacht poiblí, an duine ordaithe nó an Coimisinéir maidir leis na héagóracha ábhartha lena mbaineann mar thoradh ar na tuarascálacha dá dtagraítear i míreanna (a) go (d); </w:t>
            </w:r>
          </w:p>
        </w:tc>
        <w:tc>
          <w:tcPr>
            <w:tcW w:w="1418" w:type="dxa"/>
            <w:vAlign w:val="center"/>
          </w:tcPr>
          <w:p w:rsidRPr="004B415A" w:rsidR="004B415A" w:rsidP="004B415A" w:rsidRDefault="004B415A" w14:paraId="11736696" w14:textId="77777777">
            <w:pPr>
              <w:spacing w:after="45" w:line="254" w:lineRule="auto"/>
              <w:ind w:left="0" w:right="119" w:firstLine="0"/>
              <w:jc w:val="center"/>
              <w:rPr>
                <w:rFonts w:asciiTheme="minorHAnsi" w:hAnsiTheme="minorHAnsi" w:eastAsiaTheme="minorHAnsi" w:cstheme="minorBidi"/>
                <w:b/>
                <w:color w:val="2E74B5" w:themeColor="accent1" w:themeShade="BF"/>
                <w:sz w:val="28"/>
                <w:szCs w:val="28"/>
                <w:lang w:eastAsia="en-US"/>
              </w:rPr>
            </w:pPr>
            <w:r w:rsidRPr="004B415A">
              <w:rPr>
                <w:rFonts w:asciiTheme="minorHAnsi" w:hAnsiTheme="minorHAnsi" w:eastAsiaTheme="minorHAnsi" w:cstheme="minorBidi"/>
                <w:b/>
                <w:color w:val="2E74B5" w:themeColor="accent1" w:themeShade="BF"/>
                <w:sz w:val="28"/>
                <w:lang w:eastAsia="en-US"/>
              </w:rPr>
              <w:t>0</w:t>
            </w:r>
          </w:p>
        </w:tc>
      </w:tr>
      <w:tr w:rsidRPr="004B415A" w:rsidR="004B415A" w:rsidTr="0066582C" w14:paraId="1F89CB9A" w14:textId="77777777">
        <w:tc>
          <w:tcPr>
            <w:tcW w:w="691" w:type="dxa"/>
            <w:vAlign w:val="center"/>
          </w:tcPr>
          <w:p w:rsidRPr="004B415A" w:rsidR="004B415A" w:rsidP="004B415A" w:rsidRDefault="004B415A" w14:paraId="30DAFBE5" w14:textId="77777777">
            <w:pPr>
              <w:numPr>
                <w:ilvl w:val="0"/>
                <w:numId w:val="1"/>
              </w:numPr>
              <w:spacing w:after="47" w:line="254" w:lineRule="auto"/>
              <w:ind w:right="119" w:hanging="528"/>
              <w:rPr>
                <w:rFonts w:asciiTheme="minorHAnsi" w:hAnsiTheme="minorHAnsi" w:eastAsia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7242" w:type="dxa"/>
            <w:vAlign w:val="center"/>
          </w:tcPr>
          <w:p w:rsidRPr="004B415A" w:rsidR="004B415A" w:rsidP="004B415A" w:rsidRDefault="004B415A" w14:paraId="5BFE4C04" w14:textId="77777777">
            <w:pPr>
              <w:spacing w:before="120" w:after="120" w:line="240" w:lineRule="auto"/>
              <w:ind w:left="0" w:firstLine="0"/>
              <w:rPr>
                <w:rFonts w:asciiTheme="minorHAnsi" w:hAnsiTheme="minorHAnsi" w:eastAsiaTheme="minorHAnsi" w:cstheme="minorBidi"/>
                <w:color w:val="auto"/>
                <w:sz w:val="22"/>
                <w:lang w:eastAsia="en-US"/>
              </w:rPr>
            </w:pPr>
            <w:r w:rsidRPr="004B415A">
              <w:rPr>
                <w:rFonts w:asciiTheme="minorHAnsi" w:hAnsiTheme="minorHAnsi" w:eastAsiaTheme="minorHAnsi" w:cstheme="minorBidi"/>
                <w:color w:val="auto"/>
                <w:sz w:val="22"/>
                <w:lang w:eastAsia="en-US"/>
              </w:rPr>
              <w:t>Toradh an imscrúdaithe nó imeachtaí agus an cinneadh a rinne an comhlacht poiblí, an duine ordaithe nó an Coimisinéir i ndáil le gach imscrúdú nó imeacht a dúnadh dá dtagraítear i mír (h);</w:t>
            </w:r>
          </w:p>
        </w:tc>
        <w:tc>
          <w:tcPr>
            <w:tcW w:w="1418" w:type="dxa"/>
            <w:vAlign w:val="center"/>
          </w:tcPr>
          <w:p w:rsidRPr="004B415A" w:rsidR="004B415A" w:rsidP="004B415A" w:rsidRDefault="004B415A" w14:paraId="45B72EC3" w14:textId="77777777">
            <w:pPr>
              <w:spacing w:after="45" w:line="254" w:lineRule="auto"/>
              <w:ind w:left="0" w:right="119" w:firstLine="0"/>
              <w:jc w:val="center"/>
              <w:rPr>
                <w:rFonts w:asciiTheme="minorHAnsi" w:hAnsiTheme="minorHAnsi" w:eastAsiaTheme="minorHAnsi" w:cstheme="minorBidi"/>
                <w:b/>
                <w:color w:val="2E74B5" w:themeColor="accent1" w:themeShade="BF"/>
                <w:sz w:val="28"/>
                <w:szCs w:val="28"/>
                <w:lang w:eastAsia="en-US"/>
              </w:rPr>
            </w:pPr>
            <w:r w:rsidRPr="004B415A">
              <w:rPr>
                <w:rFonts w:asciiTheme="minorHAnsi" w:hAnsiTheme="minorHAnsi" w:eastAsiaTheme="minorHAnsi" w:cstheme="minorBidi"/>
                <w:b/>
                <w:color w:val="2E74B5" w:themeColor="accent1" w:themeShade="BF"/>
                <w:sz w:val="28"/>
                <w:lang w:eastAsia="en-US"/>
              </w:rPr>
              <w:t>N/A</w:t>
            </w:r>
          </w:p>
        </w:tc>
      </w:tr>
      <w:tr w:rsidRPr="004B415A" w:rsidR="004B415A" w:rsidTr="0066582C" w14:paraId="0ECFF626" w14:textId="77777777">
        <w:tc>
          <w:tcPr>
            <w:tcW w:w="691" w:type="dxa"/>
            <w:vAlign w:val="center"/>
          </w:tcPr>
          <w:p w:rsidRPr="004B415A" w:rsidR="004B415A" w:rsidP="004B415A" w:rsidRDefault="004B415A" w14:paraId="0454A7D8" w14:textId="77777777">
            <w:pPr>
              <w:numPr>
                <w:ilvl w:val="0"/>
                <w:numId w:val="1"/>
              </w:numPr>
              <w:spacing w:after="47" w:line="254" w:lineRule="auto"/>
              <w:ind w:right="119" w:hanging="528"/>
              <w:rPr>
                <w:rFonts w:asciiTheme="minorHAnsi" w:hAnsiTheme="minorHAnsi" w:eastAsia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7242" w:type="dxa"/>
            <w:vAlign w:val="center"/>
          </w:tcPr>
          <w:p w:rsidRPr="004B415A" w:rsidR="004B415A" w:rsidP="004B415A" w:rsidRDefault="004B415A" w14:paraId="3EB7B53A" w14:textId="77777777">
            <w:pPr>
              <w:spacing w:before="120" w:after="120" w:line="240" w:lineRule="auto"/>
              <w:ind w:left="0" w:firstLine="0"/>
              <w:rPr>
                <w:rFonts w:asciiTheme="minorHAnsi" w:hAnsiTheme="minorHAnsi" w:eastAsiaTheme="minorHAnsi" w:cstheme="minorBidi"/>
                <w:color w:val="auto"/>
                <w:sz w:val="22"/>
                <w:lang w:eastAsia="en-US"/>
              </w:rPr>
            </w:pPr>
            <w:r w:rsidRPr="004B415A">
              <w:rPr>
                <w:rFonts w:asciiTheme="minorHAnsi" w:hAnsiTheme="minorHAnsi" w:eastAsiaTheme="minorHAnsi" w:cstheme="minorBidi"/>
                <w:color w:val="auto"/>
                <w:sz w:val="22"/>
                <w:lang w:eastAsia="en-US"/>
              </w:rPr>
              <w:t>An damáiste airgeadais measta agus na suimeanna a fuarthas ar ais i ndiaidh aon imscrúdaithe agus imeachtaí dá dtagraítear i mír (h) nuair is cuí agus sa mhéid gur féidir a fháil amach;</w:t>
            </w:r>
          </w:p>
        </w:tc>
        <w:tc>
          <w:tcPr>
            <w:tcW w:w="1418" w:type="dxa"/>
            <w:vAlign w:val="center"/>
          </w:tcPr>
          <w:p w:rsidRPr="004B415A" w:rsidR="004B415A" w:rsidP="004B415A" w:rsidRDefault="004B415A" w14:paraId="28B04EE9" w14:textId="77777777">
            <w:pPr>
              <w:spacing w:after="48" w:line="254" w:lineRule="auto"/>
              <w:ind w:left="0" w:right="141" w:firstLine="0"/>
              <w:jc w:val="center"/>
              <w:rPr>
                <w:rFonts w:asciiTheme="minorHAnsi" w:hAnsiTheme="minorHAnsi" w:eastAsiaTheme="minorHAnsi" w:cstheme="minorBidi"/>
                <w:b/>
                <w:color w:val="2E74B5" w:themeColor="accent1" w:themeShade="BF"/>
                <w:sz w:val="28"/>
                <w:szCs w:val="28"/>
                <w:lang w:eastAsia="en-US"/>
              </w:rPr>
            </w:pPr>
            <w:r w:rsidRPr="004B415A">
              <w:rPr>
                <w:rFonts w:asciiTheme="minorHAnsi" w:hAnsiTheme="minorHAnsi" w:eastAsiaTheme="minorHAnsi" w:cstheme="minorBidi"/>
                <w:b/>
                <w:color w:val="2E74B5" w:themeColor="accent1" w:themeShade="BF"/>
                <w:sz w:val="28"/>
                <w:lang w:eastAsia="en-US"/>
              </w:rPr>
              <w:t>N/A</w:t>
            </w:r>
          </w:p>
        </w:tc>
      </w:tr>
      <w:tr w:rsidRPr="004B415A" w:rsidR="004B415A" w:rsidTr="0066582C" w14:paraId="11A9CBF9" w14:textId="77777777">
        <w:tc>
          <w:tcPr>
            <w:tcW w:w="691" w:type="dxa"/>
            <w:vAlign w:val="center"/>
          </w:tcPr>
          <w:p w:rsidRPr="004B415A" w:rsidR="004B415A" w:rsidP="004B415A" w:rsidRDefault="004B415A" w14:paraId="5B22B771" w14:textId="77777777">
            <w:pPr>
              <w:numPr>
                <w:ilvl w:val="0"/>
                <w:numId w:val="1"/>
              </w:numPr>
              <w:spacing w:after="47" w:line="254" w:lineRule="auto"/>
              <w:ind w:right="119" w:hanging="528"/>
              <w:rPr>
                <w:rFonts w:asciiTheme="minorHAnsi" w:hAnsiTheme="minorHAnsi" w:eastAsia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7242" w:type="dxa"/>
            <w:vAlign w:val="center"/>
          </w:tcPr>
          <w:p w:rsidRPr="004B415A" w:rsidR="004B415A" w:rsidP="004B415A" w:rsidRDefault="004B415A" w14:paraId="5DE44743" w14:textId="77777777">
            <w:pPr>
              <w:spacing w:before="120" w:after="120" w:line="258" w:lineRule="auto"/>
              <w:ind w:left="0" w:right="141" w:firstLine="0"/>
              <w:rPr>
                <w:rFonts w:asciiTheme="minorHAnsi" w:hAnsiTheme="minorHAnsi" w:eastAsiaTheme="minorHAnsi" w:cstheme="minorBidi"/>
                <w:color w:val="auto"/>
                <w:sz w:val="22"/>
                <w:lang w:eastAsia="en-US"/>
              </w:rPr>
            </w:pPr>
            <w:r w:rsidRPr="004B415A">
              <w:rPr>
                <w:rFonts w:asciiTheme="minorHAnsi" w:hAnsiTheme="minorHAnsi" w:eastAsiaTheme="minorHAnsi" w:cstheme="minorBidi"/>
                <w:color w:val="auto"/>
                <w:sz w:val="22"/>
                <w:lang w:eastAsia="en-US"/>
              </w:rPr>
              <w:t>Cibé faisnéis eile maidir le comhlíonadh fheidhmeanna na gcomhlachtaí poiblí, na gcomhlachtaí ordaithe nó an Choimisinéara de réir mar a bheidh faoin Acht seo agus mar a iarrfaidh an tAire.</w:t>
            </w:r>
          </w:p>
        </w:tc>
        <w:tc>
          <w:tcPr>
            <w:tcW w:w="1418" w:type="dxa"/>
            <w:vAlign w:val="center"/>
          </w:tcPr>
          <w:p w:rsidRPr="004B415A" w:rsidR="004B415A" w:rsidP="004B415A" w:rsidRDefault="004B415A" w14:paraId="198EADAF" w14:textId="77777777">
            <w:pPr>
              <w:spacing w:after="193" w:line="258" w:lineRule="auto"/>
              <w:ind w:left="0" w:right="141" w:firstLine="0"/>
              <w:jc w:val="center"/>
              <w:rPr>
                <w:rFonts w:asciiTheme="minorHAnsi" w:hAnsiTheme="minorHAnsi" w:eastAsiaTheme="minorHAnsi" w:cstheme="minorBidi"/>
                <w:b/>
                <w:color w:val="2E74B5" w:themeColor="accent1" w:themeShade="BF"/>
                <w:sz w:val="28"/>
                <w:szCs w:val="28"/>
                <w:lang w:eastAsia="en-US"/>
              </w:rPr>
            </w:pPr>
            <w:r w:rsidRPr="004B415A">
              <w:rPr>
                <w:rFonts w:asciiTheme="minorHAnsi" w:hAnsiTheme="minorHAnsi" w:eastAsiaTheme="minorHAnsi" w:cstheme="minorBidi"/>
                <w:b/>
                <w:color w:val="2E74B5" w:themeColor="accent1" w:themeShade="BF"/>
                <w:sz w:val="28"/>
                <w:lang w:eastAsia="en-US"/>
              </w:rPr>
              <w:t>N/A</w:t>
            </w:r>
          </w:p>
        </w:tc>
      </w:tr>
    </w:tbl>
    <w:p w:rsidRPr="004B415A" w:rsidR="004B415A" w:rsidP="004B415A" w:rsidRDefault="004B415A" w14:paraId="3A02C82E" w14:textId="77777777">
      <w:pPr>
        <w:spacing w:after="0" w:line="240" w:lineRule="auto"/>
        <w:ind w:left="0" w:firstLine="0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</w:p>
    <w:p w:rsidR="004012CA" w:rsidP="009021DF" w:rsidRDefault="004B415A" w14:paraId="17C65372" w14:textId="77777777">
      <w:pPr>
        <w:spacing w:after="0" w:line="240" w:lineRule="auto"/>
        <w:ind w:left="0" w:firstLine="0"/>
      </w:pPr>
      <w:r w:rsidRPr="004B415A">
        <w:rPr>
          <w:rFonts w:asciiTheme="minorHAnsi" w:hAnsiTheme="minorHAnsi" w:eastAsiaTheme="minorHAnsi" w:cstheme="minorBidi"/>
          <w:color w:val="auto"/>
          <w:sz w:val="22"/>
          <w:lang w:eastAsia="en-US"/>
        </w:rPr>
        <w:t xml:space="preserve">Tugtar eolas i </w:t>
      </w:r>
      <w:r w:rsidRPr="004B415A">
        <w:rPr>
          <w:rFonts w:asciiTheme="minorHAnsi" w:hAnsiTheme="minorHAnsi" w:eastAsiaTheme="minorHAnsi" w:cstheme="minorBidi"/>
          <w:i/>
          <w:iCs/>
          <w:color w:val="auto"/>
          <w:sz w:val="22"/>
          <w:lang w:eastAsia="en-US"/>
        </w:rPr>
        <w:t>bPolasaí BOO Chiarraí maidir le ceapadh Nochtaí Cosanta</w:t>
      </w:r>
      <w:r w:rsidRPr="004B415A">
        <w:rPr>
          <w:rFonts w:asciiTheme="minorHAnsi" w:hAnsiTheme="minorHAnsi" w:eastAsiaTheme="minorHAnsi" w:cstheme="minorBidi"/>
          <w:color w:val="auto"/>
          <w:sz w:val="22"/>
          <w:lang w:eastAsia="en-US"/>
        </w:rPr>
        <w:t xml:space="preserve"> faoi chainéil agus nósanna imeachta inmheánacha tuairiscithe agus cainéil agus nósanna imeachta seachtracha tuairiscithe chun nochtaí cosanta a dhéanamh.</w:t>
      </w:r>
    </w:p>
    <w:sectPr w:rsidR="004012CA" w:rsidSect="009021DF">
      <w:pgSz w:w="11906" w:h="16838" w:orient="portrait" w:code="9"/>
      <w:pgMar w:top="1440" w:right="1134" w:bottom="1440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7FA" w:rsidP="004067FA" w:rsidRDefault="004067FA" w14:paraId="4AF33B90" w14:textId="77777777">
      <w:pPr>
        <w:spacing w:after="0" w:line="240" w:lineRule="auto"/>
      </w:pPr>
      <w:r>
        <w:separator/>
      </w:r>
    </w:p>
  </w:endnote>
  <w:endnote w:type="continuationSeparator" w:id="0">
    <w:p w:rsidR="004067FA" w:rsidP="004067FA" w:rsidRDefault="004067FA" w14:paraId="05DAF70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3B5" w:rsidRDefault="007763B5" w14:paraId="3891D80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3359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067FA" w:rsidRDefault="004067FA" w14:paraId="64F549BE" w14:textId="7777777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45FB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45FB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4067FA" w:rsidRDefault="004067FA" w14:paraId="311AFB2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3B5" w:rsidRDefault="007763B5" w14:paraId="5824B3F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7FA" w:rsidP="004067FA" w:rsidRDefault="004067FA" w14:paraId="1DBEDABC" w14:textId="77777777">
      <w:pPr>
        <w:spacing w:after="0" w:line="240" w:lineRule="auto"/>
      </w:pPr>
      <w:r>
        <w:separator/>
      </w:r>
    </w:p>
  </w:footnote>
  <w:footnote w:type="continuationSeparator" w:id="0">
    <w:p w:rsidR="004067FA" w:rsidP="004067FA" w:rsidRDefault="004067FA" w14:paraId="724D461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3B5" w:rsidRDefault="007763B5" w14:paraId="147740D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3B5" w:rsidRDefault="007763B5" w14:paraId="7481D732" w14:textId="6457B6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3B5" w:rsidRDefault="007763B5" w14:paraId="77B604E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03824"/>
    <w:multiLevelType w:val="hybridMultilevel"/>
    <w:tmpl w:val="0EE24452"/>
    <w:lvl w:ilvl="0" w:tplc="6EF64F06">
      <w:start w:val="1"/>
      <w:numFmt w:val="lowerLetter"/>
      <w:lvlText w:val="(%1)"/>
      <w:lvlJc w:val="left"/>
      <w:pPr>
        <w:ind w:left="68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F948E8D6">
      <w:start w:val="1"/>
      <w:numFmt w:val="lowerLetter"/>
      <w:lvlText w:val="%2"/>
      <w:lvlJc w:val="left"/>
      <w:pPr>
        <w:ind w:left="128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07ACBAD6">
      <w:start w:val="1"/>
      <w:numFmt w:val="lowerRoman"/>
      <w:lvlText w:val="%3"/>
      <w:lvlJc w:val="left"/>
      <w:pPr>
        <w:ind w:left="200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319C9282">
      <w:start w:val="1"/>
      <w:numFmt w:val="decimal"/>
      <w:lvlText w:val="%4"/>
      <w:lvlJc w:val="left"/>
      <w:pPr>
        <w:ind w:left="272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FCEC919E">
      <w:start w:val="1"/>
      <w:numFmt w:val="lowerLetter"/>
      <w:lvlText w:val="%5"/>
      <w:lvlJc w:val="left"/>
      <w:pPr>
        <w:ind w:left="344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0164C36C">
      <w:start w:val="1"/>
      <w:numFmt w:val="lowerRoman"/>
      <w:lvlText w:val="%6"/>
      <w:lvlJc w:val="left"/>
      <w:pPr>
        <w:ind w:left="416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A0E61898">
      <w:start w:val="1"/>
      <w:numFmt w:val="decimal"/>
      <w:lvlText w:val="%7"/>
      <w:lvlJc w:val="left"/>
      <w:pPr>
        <w:ind w:left="488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C570EFEC">
      <w:start w:val="1"/>
      <w:numFmt w:val="lowerLetter"/>
      <w:lvlText w:val="%8"/>
      <w:lvlJc w:val="left"/>
      <w:pPr>
        <w:ind w:left="560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BAFCCCA8">
      <w:start w:val="1"/>
      <w:numFmt w:val="lowerRoman"/>
      <w:lvlText w:val="%9"/>
      <w:lvlJc w:val="left"/>
      <w:pPr>
        <w:ind w:left="632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15A"/>
    <w:rsid w:val="00010723"/>
    <w:rsid w:val="00016E0B"/>
    <w:rsid w:val="00050BAC"/>
    <w:rsid w:val="000F0539"/>
    <w:rsid w:val="001059D8"/>
    <w:rsid w:val="00144843"/>
    <w:rsid w:val="00173076"/>
    <w:rsid w:val="00194CA4"/>
    <w:rsid w:val="002E55EB"/>
    <w:rsid w:val="00307C78"/>
    <w:rsid w:val="00315DAD"/>
    <w:rsid w:val="003718B9"/>
    <w:rsid w:val="00375AD1"/>
    <w:rsid w:val="00385EDF"/>
    <w:rsid w:val="003A13D3"/>
    <w:rsid w:val="003B09C8"/>
    <w:rsid w:val="004067FA"/>
    <w:rsid w:val="00421334"/>
    <w:rsid w:val="0042707F"/>
    <w:rsid w:val="00462CC4"/>
    <w:rsid w:val="00485E7F"/>
    <w:rsid w:val="004B415A"/>
    <w:rsid w:val="00510260"/>
    <w:rsid w:val="005C7856"/>
    <w:rsid w:val="0069546E"/>
    <w:rsid w:val="006E5265"/>
    <w:rsid w:val="007763B5"/>
    <w:rsid w:val="007845AE"/>
    <w:rsid w:val="00784642"/>
    <w:rsid w:val="007948A8"/>
    <w:rsid w:val="007D61A8"/>
    <w:rsid w:val="007E073D"/>
    <w:rsid w:val="00826FF7"/>
    <w:rsid w:val="00861568"/>
    <w:rsid w:val="009021DF"/>
    <w:rsid w:val="00983165"/>
    <w:rsid w:val="00A00833"/>
    <w:rsid w:val="00AA4A05"/>
    <w:rsid w:val="00AB709A"/>
    <w:rsid w:val="00AC59CE"/>
    <w:rsid w:val="00B44744"/>
    <w:rsid w:val="00B5667C"/>
    <w:rsid w:val="00B73AB7"/>
    <w:rsid w:val="00B906DB"/>
    <w:rsid w:val="00C129EE"/>
    <w:rsid w:val="00C23D65"/>
    <w:rsid w:val="00C45FB2"/>
    <w:rsid w:val="00C86E5C"/>
    <w:rsid w:val="00C91E7F"/>
    <w:rsid w:val="00D028E6"/>
    <w:rsid w:val="00DE7B13"/>
    <w:rsid w:val="00E612BF"/>
    <w:rsid w:val="00EB5CBB"/>
    <w:rsid w:val="00F35F26"/>
    <w:rsid w:val="05500115"/>
    <w:rsid w:val="0DD22DB6"/>
    <w:rsid w:val="2DDE9364"/>
    <w:rsid w:val="32B87B2A"/>
    <w:rsid w:val="5B9C5B89"/>
    <w:rsid w:val="60187A91"/>
    <w:rsid w:val="74224D8F"/>
    <w:rsid w:val="7FF7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6F6A69"/>
  <w15:chartTrackingRefBased/>
  <w15:docId w15:val="{1EDE39FD-F1C2-43F1-AB52-BEF06207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B415A"/>
    <w:pPr>
      <w:spacing w:after="5" w:line="250" w:lineRule="auto"/>
      <w:ind w:left="10" w:hanging="10"/>
    </w:pPr>
    <w:rPr>
      <w:rFonts w:ascii="Calibri" w:hAnsi="Calibri" w:eastAsia="Calibri" w:cs="Calibri"/>
      <w:color w:val="000000"/>
      <w:sz w:val="24"/>
      <w:lang w:val="ga-IE" w:eastAsia="en-IE"/>
    </w:rPr>
  </w:style>
  <w:style w:type="paragraph" w:styleId="Heading1">
    <w:name w:val="heading 1"/>
    <w:next w:val="Normal"/>
    <w:link w:val="Heading1Char"/>
    <w:uiPriority w:val="9"/>
    <w:unhideWhenUsed/>
    <w:qFormat/>
    <w:rsid w:val="004B415A"/>
    <w:pPr>
      <w:keepNext/>
      <w:keepLines/>
      <w:spacing w:line="259" w:lineRule="auto"/>
      <w:ind w:left="134" w:hanging="10"/>
      <w:jc w:val="center"/>
      <w:outlineLvl w:val="0"/>
    </w:pPr>
    <w:rPr>
      <w:rFonts w:ascii="Calibri" w:hAnsi="Calibri" w:eastAsia="Calibri" w:cs="Calibri"/>
      <w:b/>
      <w:color w:val="000000"/>
      <w:sz w:val="24"/>
      <w:lang w:val="ga-IE" w:eastAsia="en-I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B415A"/>
    <w:rPr>
      <w:rFonts w:ascii="Calibri" w:hAnsi="Calibri" w:eastAsia="Calibri" w:cs="Calibri"/>
      <w:b/>
      <w:color w:val="000000"/>
      <w:sz w:val="24"/>
      <w:lang w:val="ga-IE" w:eastAsia="en-IE"/>
    </w:rPr>
  </w:style>
  <w:style w:type="table" w:styleId="TableGrid">
    <w:name w:val="Table Grid"/>
    <w:basedOn w:val="TableNormal"/>
    <w:uiPriority w:val="39"/>
    <w:rsid w:val="004B415A"/>
    <w:rPr>
      <w:lang w:val="ga-I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4067F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067FA"/>
    <w:rPr>
      <w:rFonts w:ascii="Calibri" w:hAnsi="Calibri" w:eastAsia="Calibri" w:cs="Calibri"/>
      <w:color w:val="000000"/>
      <w:sz w:val="24"/>
      <w:lang w:val="ga-IE" w:eastAsia="en-IE"/>
    </w:rPr>
  </w:style>
  <w:style w:type="paragraph" w:styleId="Footer">
    <w:name w:val="footer"/>
    <w:basedOn w:val="Normal"/>
    <w:link w:val="FooterChar"/>
    <w:uiPriority w:val="99"/>
    <w:unhideWhenUsed/>
    <w:rsid w:val="004067F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067FA"/>
    <w:rPr>
      <w:rFonts w:ascii="Calibri" w:hAnsi="Calibri" w:eastAsia="Calibri" w:cs="Calibri"/>
      <w:color w:val="000000"/>
      <w:sz w:val="24"/>
      <w:lang w:val="ga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customXml" Target="../customXml/item1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header" Target="header3.xml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customXml" Target="../customXml/item3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image" Target="media/image3.jpg" Id="rId15" /><Relationship Type="http://schemas.openxmlformats.org/officeDocument/2006/relationships/footer" Target="footer1.xml" Id="rId10" /><Relationship Type="http://schemas.openxmlformats.org/officeDocument/2006/relationships/customXml" Target="../customXml/item2.xml" Id="rId19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image" Target="media/image2.jpeg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2256FFF368A54F9D05CDEE17365BBD" ma:contentTypeVersion="15" ma:contentTypeDescription="Create a new document." ma:contentTypeScope="" ma:versionID="90f4bbbe07a9dde5cc0dd0e08a22e1ec">
  <xsd:schema xmlns:xsd="http://www.w3.org/2001/XMLSchema" xmlns:xs="http://www.w3.org/2001/XMLSchema" xmlns:p="http://schemas.microsoft.com/office/2006/metadata/properties" xmlns:ns2="495bac69-d2fd-4afb-b661-2b086e1a9fbb" xmlns:ns3="1f650396-961b-4e95-8580-4bfa456a4f2d" targetNamespace="http://schemas.microsoft.com/office/2006/metadata/properties" ma:root="true" ma:fieldsID="925d6c565b213ab7cae9cf209e1a626b" ns2:_="" ns3:_="">
    <xsd:import namespace="495bac69-d2fd-4afb-b661-2b086e1a9fbb"/>
    <xsd:import namespace="1f650396-961b-4e95-8580-4bfa456a4f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bac69-d2fd-4afb-b661-2b086e1a9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d7bc9c9-70f3-4e8b-ab3c-e88a50440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50396-961b-4e95-8580-4bfa456a4f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265f860-21b5-47e6-999d-edb2af50746a}" ma:internalName="TaxCatchAll" ma:showField="CatchAllData" ma:web="1f650396-961b-4e95-8580-4bfa456a4f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5bac69-d2fd-4afb-b661-2b086e1a9fbb">
      <Terms xmlns="http://schemas.microsoft.com/office/infopath/2007/PartnerControls"/>
    </lcf76f155ced4ddcb4097134ff3c332f>
    <TaxCatchAll xmlns="1f650396-961b-4e95-8580-4bfa456a4f2d" xsi:nil="true"/>
  </documentManagement>
</p:properties>
</file>

<file path=customXml/itemProps1.xml><?xml version="1.0" encoding="utf-8"?>
<ds:datastoreItem xmlns:ds="http://schemas.openxmlformats.org/officeDocument/2006/customXml" ds:itemID="{8A8DBDC8-6ED5-4D61-9E8E-38000D0041B7}"/>
</file>

<file path=customXml/itemProps2.xml><?xml version="1.0" encoding="utf-8"?>
<ds:datastoreItem xmlns:ds="http://schemas.openxmlformats.org/officeDocument/2006/customXml" ds:itemID="{5CA70FE4-64EF-4B6F-9CE5-70E1AA59C8EA}"/>
</file>

<file path=customXml/itemProps3.xml><?xml version="1.0" encoding="utf-8"?>
<ds:datastoreItem xmlns:ds="http://schemas.openxmlformats.org/officeDocument/2006/customXml" ds:itemID="{25A6C532-4B83-455A-AAD0-A6FD31F2A88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Kerry Education and Training Board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Grainne Mulvihill</dc:creator>
  <keywords/>
  <dc:description/>
  <lastModifiedBy>Danny Kerins</lastModifiedBy>
  <revision>10</revision>
  <lastPrinted>2024-01-30T14:21:00.0000000Z</lastPrinted>
  <dcterms:created xsi:type="dcterms:W3CDTF">2024-01-23T10:43:00.0000000Z</dcterms:created>
  <dcterms:modified xsi:type="dcterms:W3CDTF">2025-02-20T10:03:07.9622078Z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0x010100C92256FFF368A54F9D05CDEE17365BBD</vt:lpwstr>
  </property>
  <property fmtid="{D5CDD505-2E9C-101B-9397-08002B2CF9AE}" pid="3" name="MediaServiceImageTags">
    <vt:lpwstr/>
  </property>
</Properties>
</file>